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附件1</w:t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52"/>
        <w:gridCol w:w="1156"/>
        <w:gridCol w:w="1139"/>
        <w:gridCol w:w="5211"/>
        <w:gridCol w:w="4607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微软简标宋" w:hAnsi="微软简标宋" w:eastAsia="微软简标宋" w:cs="微软简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新能员公司</w:t>
            </w:r>
            <w:r>
              <w:rPr>
                <w:rFonts w:hint="eastAsia" w:ascii="微软简标宋" w:hAnsi="微软简标宋" w:eastAsia="微软简标宋" w:cs="微软简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</w:t>
            </w:r>
            <w:r>
              <w:rPr>
                <w:rFonts w:hint="default" w:ascii="微软简标宋" w:hAnsi="微软简标宋" w:eastAsia="微软简标宋" w:cs="微软简标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聘岗位职责及任职资格条件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主要岗位职责</w:t>
            </w: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中层管理岗位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2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3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工程管理部</w:t>
            </w:r>
          </w:p>
        </w:tc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副部长（主持工作）</w:t>
            </w:r>
          </w:p>
        </w:tc>
        <w:tc>
          <w:tcPr>
            <w:tcW w:w="3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（一）负责公司新能源项目前期手续，项目施工，竣工验收等全过程管理；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（二）负责各工程项目年度投资计划，进度节点安排等统筹管理；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（三）负责项目总体进度、质量、成本的控制综合管理和协调，并做好与公司各部门工作的沟通与协调；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（四）全面主持工程中各项技术方案的最终决策管理、质量管理、安全、文明施工管理和技术资料的监督管理工作，负责重要经济性、技术性文件的审核确认签发；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（五）完成上级交办的其他工作。</w:t>
            </w:r>
          </w:p>
        </w:tc>
        <w:tc>
          <w:tcPr>
            <w:tcW w:w="15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1.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能源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电气、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工程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、经济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相关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专业；2.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</w:rPr>
              <w:t>取得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工程类或经济类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</w:rPr>
              <w:t>中级及以上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职称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或相当等级的职业资格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；3.从事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</w:rPr>
              <w:t>市政类、路桥类、房建类、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  <w:lang w:eastAsia="zh-CN"/>
              </w:rPr>
              <w:t>能源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</w:rPr>
              <w:t>类等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项目建设管理类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工作年限不少于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4.中共党员优先；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.年龄4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以下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（1976年12月31日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后出生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。</w:t>
            </w:r>
          </w:p>
        </w:tc>
        <w:tc>
          <w:tcPr>
            <w:tcW w:w="30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副部长（主持工作）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（一）根据公司发展战略，主持制定财务战略规划和年度计划，并组织实施；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（二）制定公司财务管理的各项规章制度并监督执行，制定本部门年度工作目标；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（三）建立成本管控体系，加强成本管理，负责公司资金的筹集、调度、使用和管理；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（四）管理公司费用审核，资产管理、报表编制及年度审计工作；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（五）对公司内部财务的经营活动、财务状况、经营成果组织审计监督；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（六）完成上级交办的其他各项工作。</w:t>
            </w: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1.财务管理、会计、金融等相关专业；2.取得会计中级及以上职称或相当等级的职业资格；3.从事财务管理、会计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、融资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等工作年限不少于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4.中共党员优先；5.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年龄4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以下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（1976年12月31日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后出生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员工岗位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工程管理岗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（一）负责项目现场勘测、工期计算、施工许可手续等准备工作；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（二）负责项目施工阶段的工程质量、施工安全、各方协调等工作；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（三）负责项目竣工阶段的工程计量、竣工验收、移交及项目后评估等工作；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（四）监督现场监理单位、EPC总承办单位发起工程款支付；项目建设期间对接质量监督机构和行业主管部门;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（五）完成领导交办的其他工作。</w:t>
            </w: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1.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能源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电气、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工程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、经济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相关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专业；2.取得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工程类或经济类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初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级及以上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职称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或相当等级的职业资格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；3.从事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</w:rPr>
              <w:t>市政类、路桥类、房建类、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  <w:lang w:eastAsia="zh-CN"/>
              </w:rPr>
              <w:t>能源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</w:rPr>
              <w:t>类等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项目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highlight w:val="none"/>
                <w:lang w:val="en-US" w:eastAsia="zh-CN"/>
              </w:rPr>
              <w:t>工程管理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工作年限不少于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4.年龄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以下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（1986年12月31日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后出生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</w:rPr>
              <w:t>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（一）编制公司资金预算、费用预算并进行财务审核；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（二）填制记账凭证，编制会计报表，进行会计核算，编制会计报告；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（三）工资奖金的核算、发放，企业年金、住房公积金的财务会计管理；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（四）公司涉税事项的申报、执行及缴纳；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（五）完成领导交办的其他工作。</w:t>
            </w: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财务管理、会计、金融等相关专业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；2.具有会计初级及以上职称或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会计从业资格证书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；3.从事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会计工作年限不少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于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年龄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35周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以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下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（1986年12月31日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后出生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（一）负责办理现金、银行收、付款业务，妥善保管现金及收据、支票等资金往来票证；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（二）负责员工报销和备用金管理；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（三）及时清理账目，核对库存现金，进行账务处理，签章确认收付款凭证；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（四）根据审核后的会计凭证填制付款票据，办理支付业务；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（五)完成领导交办的其他工作。</w:t>
            </w:r>
          </w:p>
        </w:tc>
        <w:tc>
          <w:tcPr>
            <w:tcW w:w="1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财务管理、会计、金融等相关专业；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2.具有会计初级及以上职称或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会计从业资格证书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；3.从事会计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出纳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highlight w:val="none"/>
              </w:rPr>
              <w:t>工作年限不少于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年龄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35周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岁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32"/>
                <w:lang w:val="en-US" w:eastAsia="zh-CN"/>
              </w:rPr>
              <w:t>以下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（1986年12月31日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后出生</w:t>
            </w:r>
            <w:r>
              <w:rPr>
                <w:rFonts w:hint="eastAsia" w:hAnsi="Times New Roman" w:cs="Times New Roman"/>
                <w:b w:val="0"/>
                <w:bCs/>
                <w:sz w:val="24"/>
                <w:szCs w:val="32"/>
                <w:lang w:val="en-US"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YTQwYThmYzFkNjBjMzk5NjUxNjE3MmUwMGQxZDcifQ=="/>
  </w:docVars>
  <w:rsids>
    <w:rsidRoot w:val="18646CC2"/>
    <w:rsid w:val="015F3EE0"/>
    <w:rsid w:val="028522F8"/>
    <w:rsid w:val="03B272E9"/>
    <w:rsid w:val="04AF7100"/>
    <w:rsid w:val="0F4E4494"/>
    <w:rsid w:val="0FAE09B3"/>
    <w:rsid w:val="18646CC2"/>
    <w:rsid w:val="1B45312A"/>
    <w:rsid w:val="25E13AFB"/>
    <w:rsid w:val="2E080947"/>
    <w:rsid w:val="2F431688"/>
    <w:rsid w:val="32D06958"/>
    <w:rsid w:val="47163B2A"/>
    <w:rsid w:val="484171DA"/>
    <w:rsid w:val="51723A3A"/>
    <w:rsid w:val="57671E69"/>
    <w:rsid w:val="5B465B73"/>
    <w:rsid w:val="61835BC0"/>
    <w:rsid w:val="61B903ED"/>
    <w:rsid w:val="75E12AF1"/>
    <w:rsid w:val="7C9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link w:val="10"/>
    <w:qFormat/>
    <w:uiPriority w:val="0"/>
    <w:pPr>
      <w:keepNext/>
      <w:keepLines/>
      <w:spacing w:line="640" w:lineRule="exact"/>
      <w:ind w:firstLine="0" w:firstLineChars="0"/>
      <w:jc w:val="center"/>
      <w:outlineLvl w:val="0"/>
    </w:pPr>
    <w:rPr>
      <w:rFonts w:ascii="微软简标宋" w:hAnsi="微软简标宋" w:eastAsia="微软简标宋" w:cs="Times New Roman"/>
      <w:bCs/>
      <w:kern w:val="44"/>
      <w:sz w:val="44"/>
      <w:szCs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黑体" w:hAnsi="黑体" w:eastAsia="黑体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楷体_GB2312" w:hAnsi="楷体_GB2312" w:eastAsia="楷体_GB2312"/>
      <w:b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character" w:customStyle="1" w:styleId="10">
    <w:name w:val="标题 1 Char"/>
    <w:basedOn w:val="9"/>
    <w:link w:val="5"/>
    <w:qFormat/>
    <w:uiPriority w:val="0"/>
    <w:rPr>
      <w:rFonts w:ascii="微软简标宋" w:hAnsi="微软简标宋" w:eastAsia="微软简标宋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1370</Words>
  <Characters>1424</Characters>
  <Lines>0</Lines>
  <Paragraphs>0</Paragraphs>
  <TotalTime>0</TotalTime>
  <ScaleCrop>false</ScaleCrop>
  <LinksUpToDate>false</LinksUpToDate>
  <CharactersWithSpaces>1434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2022-11-23T05:50:00Z</dcterms:created>
  <dc:creator>许晓雅</dc:creator>
  <cp:lastModifiedBy>许晓雅</cp:lastModifiedBy>
  <dcterms:modified xsi:type="dcterms:W3CDTF">2022-11-25T08:55:12Z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190D9EFAA91841C7A752BC3289F557B6</vt:lpwstr>
  </property>
</Properties>
</file>