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5年——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</w:p>
    <w:p>
      <w:pPr>
        <w:jc w:val="center"/>
        <w:rPr>
          <w:rFonts w:hint="default" w:ascii="Helvetica" w:hAnsi="Helvetica" w:eastAsia="宋体" w:cs="Helvetic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天津滨海建投资产管理有限公司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公众号年服需求单</w:t>
      </w:r>
    </w:p>
    <w:p>
      <w:pPr>
        <w:tabs>
          <w:tab w:val="left" w:pos="1243"/>
        </w:tabs>
        <w:spacing w:line="440" w:lineRule="exact"/>
        <w:rPr>
          <w:rFonts w:hint="eastAsia" w:ascii="宋体" w:hAnsi="宋体" w:eastAsia="宋体" w:cs="宋体"/>
          <w:bCs/>
          <w:color w:val="FF0000"/>
          <w:sz w:val="24"/>
        </w:rPr>
      </w:pPr>
    </w:p>
    <w:p>
      <w:pPr>
        <w:tabs>
          <w:tab w:val="left" w:pos="1243"/>
        </w:tabs>
        <w:spacing w:line="440" w:lineRule="exact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FF0000"/>
          <w:sz w:val="24"/>
        </w:rPr>
        <w:t>项目预算：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7.6万</w:t>
      </w:r>
      <w:r>
        <w:rPr>
          <w:rFonts w:ascii="Times New Roman" w:hAnsi="Times New Roman" w:cs="Times New Roman"/>
          <w:sz w:val="24"/>
          <w:szCs w:val="24"/>
        </w:rPr>
        <w:t>元；</w:t>
      </w:r>
      <w:r>
        <w:rPr>
          <w:rFonts w:hint="eastAsia" w:ascii="Times New Roman" w:hAnsi="Times New Roman" w:cs="Times New Roman"/>
          <w:sz w:val="24"/>
          <w:szCs w:val="24"/>
        </w:rPr>
        <w:t>（大写：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柒万陆仟元</w:t>
      </w:r>
      <w:r>
        <w:rPr>
          <w:rFonts w:hint="eastAsia" w:ascii="Times New Roman" w:hAnsi="Times New Roman" w:cs="Times New Roman"/>
          <w:sz w:val="24"/>
          <w:szCs w:val="24"/>
        </w:rPr>
        <w:t>圆整），报价超过预算的响应文件将被视为无效报价。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14"/>
        <w:gridCol w:w="964"/>
        <w:gridCol w:w="536"/>
        <w:gridCol w:w="1853"/>
        <w:gridCol w:w="731"/>
        <w:gridCol w:w="843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类别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相关要求</w:t>
            </w:r>
          </w:p>
        </w:tc>
        <w:tc>
          <w:tcPr>
            <w:tcW w:w="731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843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总价</w:t>
            </w:r>
          </w:p>
        </w:tc>
        <w:tc>
          <w:tcPr>
            <w:tcW w:w="1623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公众号申请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公众号涉及类版权购买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涉及字体、模板、音乐等所有版权问题</w:t>
            </w: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公众号主版面涉及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项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根据企业文化，设计相符合的主页版面。</w:t>
            </w: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公众号辅助运维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25篇以内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篇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根据提供的终版文稿，辅助文章排版设计</w:t>
            </w: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海报设计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10张以内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张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根据需求设计；乙方需有成熟设计水平</w:t>
            </w: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公众号长图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5张以内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张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根据需求设计；乙方需有成熟设计水平</w:t>
            </w: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图片拍摄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5次以内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按1人/天算；需提供图片简修服务；需将所有图片提供至甲方。</w:t>
            </w: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视频拍摄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5次以内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次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按1人/天算；需将所有拍摄原视频提供至甲方。</w:t>
            </w: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314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视频剪辑</w:t>
            </w:r>
          </w:p>
        </w:tc>
        <w:tc>
          <w:tcPr>
            <w:tcW w:w="964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5个以内</w:t>
            </w:r>
          </w:p>
        </w:tc>
        <w:tc>
          <w:tcPr>
            <w:tcW w:w="536" w:type="dxa"/>
          </w:tcPr>
          <w:p>
            <w:pPr>
              <w:jc w:val="both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185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第8项完成后按要求进行视频剪辑；视频需求时长为2分钟以内</w:t>
            </w:r>
          </w:p>
        </w:tc>
        <w:tc>
          <w:tcPr>
            <w:tcW w:w="731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</w:tcPr>
          <w:p>
            <w:pPr>
              <w:jc w:val="both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Helvetica" w:hAnsi="Helvetica" w:eastAsia="宋体" w:cs="Helvetica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64DB7"/>
    <w:rsid w:val="79A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580" w:lineRule="exact"/>
      <w:ind w:firstLine="420" w:firstLineChars="200"/>
    </w:pPr>
    <w:rPr>
      <w:rFonts w:ascii="仿宋_GB2312" w:hAnsi="仿宋_GB2312" w:cs="仿宋_GB2312"/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2025-11-13T00:56:00Z</dcterms:created>
  <dc:creator>Administrator</dc:creator>
  <cp:lastModifiedBy>商伟</cp:lastModifiedBy>
  <dcterms:modified xsi:type="dcterms:W3CDTF">2025-12-03T02:40:34Z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eyJoZGlkIjoiZWJmMzhiZmNhYzkwODY3NWE3NjY3NmE1MTNhZDZlZmYiLCJ1c2VySWQiOiI0NTMzODg0MTkifQ==</vt:lpwstr>
  </property>
  <property fmtid="{D5CDD505-2E9C-101B-9397-08002B2CF9AE}" pid="4" name="ICV">
    <vt:lpwstr>E21B3A3FBFD040BABAF0A36F39E0FA7F</vt:lpwstr>
  </property>
</Properties>
</file>