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微软简标宋" w:hAnsi="微软简标宋" w:eastAsia="微软简标宋" w:cs="微软简标宋"/>
          <w:szCs w:val="30"/>
          <w:lang w:val="en-US" w:eastAsia="zh-CN"/>
        </w:rPr>
      </w:pPr>
      <w:bookmarkStart w:id="0" w:name="_GoBack"/>
      <w:bookmarkEnd w:id="0"/>
      <w:r>
        <w:rPr>
          <w:rFonts w:hint="eastAsia" w:ascii="仿宋_GB2312" w:hAnsi="仿宋_GB2312" w:eastAsia="仿宋_GB2312" w:cs="仿宋_GB2312"/>
          <w:b/>
          <w:bCs/>
          <w:szCs w:val="32"/>
          <w:lang w:val="en-US" w:eastAsia="zh-CN"/>
        </w:rPr>
        <w:t>附件1：</w:t>
      </w:r>
      <w:r>
        <w:rPr>
          <w:rFonts w:hint="eastAsia" w:ascii="微软简标宋" w:hAnsi="微软简标宋" w:eastAsia="微软简标宋" w:cs="微软简标宋"/>
          <w:szCs w:val="30"/>
          <w:lang w:val="en-US" w:eastAsia="zh-CN"/>
        </w:rPr>
        <w:t>天津滨海数字产业发展有限公司招标代理打分表</w:t>
      </w:r>
    </w:p>
    <w:tbl>
      <w:tblPr>
        <w:tblStyle w:val="26"/>
        <w:tblW w:w="9756" w:type="dxa"/>
        <w:tblInd w:w="-6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724"/>
        <w:gridCol w:w="1170"/>
        <w:gridCol w:w="769"/>
        <w:gridCol w:w="6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分类</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评分内容</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分值</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资信评审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企业业绩</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投标人自2023年1月1日至今每完成一项信息化类（公开招标软件类）项目得3分，本项最多得15分。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提供合同或招标公告截图或中标通知书复印件加盖公章。提供的证明材料均不得遮挡涂黑，否则不予认定加分。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体系认证证书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供应商具有有效期内的质量管理体系认证、职业健康安全管理体系认证、环境管理体系认证且在有效期内，提供复印件加盖公章。提供 1 个得1分，共3分。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项目负责人</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12</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1、具有中国招标投标协会颁发的初级（及以上）招采员证书或招标管理部门颁发的代理人员执业资格证，得4分；其他情况得0分。</w:t>
            </w:r>
            <w:r>
              <w:rPr>
                <w:rFonts w:hint="eastAsia" w:asciiTheme="minorEastAsia" w:hAnsiTheme="minorEastAsia" w:eastAsiaTheme="minorEastAsia" w:cstheme="minorEastAsia"/>
                <w:sz w:val="22"/>
                <w:szCs w:val="22"/>
                <w:highlight w:val="none"/>
                <w:lang w:val="en-US" w:eastAsia="zh-CN"/>
              </w:rPr>
              <w:br w:type="textWrapping"/>
            </w:r>
            <w:r>
              <w:rPr>
                <w:rFonts w:hint="eastAsia" w:asciiTheme="minorEastAsia" w:hAnsiTheme="minorEastAsia" w:eastAsiaTheme="minorEastAsia" w:cstheme="minorEastAsia"/>
                <w:sz w:val="22"/>
                <w:szCs w:val="22"/>
                <w:highlight w:val="none"/>
                <w:lang w:val="en-US" w:eastAsia="zh-CN"/>
              </w:rPr>
              <w:t>2、具有高级及以上职称的，得3分；其他情况得0分。</w:t>
            </w:r>
            <w:r>
              <w:rPr>
                <w:rFonts w:hint="eastAsia" w:asciiTheme="minorEastAsia" w:hAnsiTheme="minorEastAsia" w:eastAsiaTheme="minorEastAsia" w:cstheme="minorEastAsia"/>
                <w:sz w:val="22"/>
                <w:szCs w:val="22"/>
                <w:highlight w:val="none"/>
                <w:lang w:val="en-US" w:eastAsia="zh-CN"/>
              </w:rPr>
              <w:br w:type="textWrapping"/>
            </w:r>
            <w:r>
              <w:rPr>
                <w:rFonts w:hint="eastAsia" w:asciiTheme="minorEastAsia" w:hAnsiTheme="minorEastAsia" w:eastAsiaTheme="minorEastAsia" w:cstheme="minorEastAsia"/>
                <w:sz w:val="22"/>
                <w:szCs w:val="22"/>
                <w:highlight w:val="none"/>
                <w:lang w:val="en-US" w:eastAsia="zh-CN"/>
              </w:rPr>
              <w:t>3、从事招标代理工作10年及以上且有信息化或数字化业务经验（需提供招标公告或代理合同并体现人员姓名，后同）的得3分；其他情形得0分。</w:t>
            </w:r>
          </w:p>
          <w:p>
            <w:pPr>
              <w:pStyle w:val="2"/>
              <w:ind w:left="0" w:leftChars="0" w:firstLine="0" w:firstLineChars="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4、具备硕士及以上学历，得2分；具备本科学历，得1分</w:t>
            </w:r>
            <w:r>
              <w:rPr>
                <w:rFonts w:hint="eastAsia" w:asciiTheme="minorEastAsia" w:hAnsiTheme="minorEastAsia" w:eastAsiaTheme="minorEastAsia" w:cstheme="minorEastAsia"/>
                <w:sz w:val="22"/>
                <w:szCs w:val="22"/>
                <w:highlight w:val="none"/>
                <w:lang w:val="en-US" w:eastAsia="zh-CN"/>
              </w:rPr>
              <w:t>；其他情形得0分。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项目团队人员</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拟投入团队人数至少包含2名招标代理人员（项目负责人除外）：</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1、每一位招标代理人员具有中级及以上职称且有信息化或数字化业务经验的，得1分，最高得3分；其他情况得0分。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2、每一位具有本科及以上学历的且有信息化或数字化业务经验的得1分，最高得3分；其他情况得0分。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技术评审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1、制定的招标、采购服务方案内容具体详细，方案全面考虑采购人（数字化业务）各方面需求，编制招标（采购）文件专业化能力及针对性强；得 11-15 分；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2、制定的服务方案较完整，方案满足采购人（数字化业务）各方面需求，有能力编制比选文件，但缺乏针对性；得 6-10 分；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 xml:space="preserve">3、制定的服务方案缺少相关环节，方案基本满足采购人（数字化业务）各方面需求，编制比选文件专业化能力欠缺；得 1-5分； </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4、其他情况得0分。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项目特点难点分析</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1、项目特点、难点分析重点描述准确、可操作性强，8-10分；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2、项目特点、难点分析重点描述准确、可操作性一般，4-7分；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3、项目特点、难点分析重点描述简单，无针对性、不符合项目特点、可操作性较差， 1-3分；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4、其他情况得0分。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质疑投诉处理方案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1、针对不同招标、采购方式项目出现的质疑投诉及举报情况，有详细的应急与处理方案和相应的处理流程与解决方案，方案内容全面、合理、切实可行性；得8-10分；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2、针对不同招标、采购方式的项目出现的质疑投诉及举报情况，有应急与处理方案和相应处理流程与解决方案，方案考虑不周全，缺乏实操性；得4-7分；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3、针对不同招标、采购方式的项目出现的质疑投诉及举报情况，应急与处理方案简单，不全面；得 1-3分；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4、其他情况得0分。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合理化建议</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highlight w:val="none"/>
                <w:lang w:val="en-US" w:eastAsia="zh-CN"/>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1、合理化建议描述准确、可操作性强，建议有科学性和采用价值，被政府部门、行业协会等采纳并提供相关证明材料，得8-10分；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2、合理化建议描述简单、可操作性一般，被政府部门、行业协会等采纳并提供相关证明材料，得4-7分；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3、合理化建议描述较差，无针对性、可操作性较差，未被被政府部门、行业协会等采纳或未提供相关证明材料，得1-3分；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4、其他情况得0分。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质量保证措施、保密措施和职业规范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1、措施科学合理、可行，针对性好、措施具体、完善的，6-9分；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2、措施缺乏合理、可行性，无针对性的，1-5分；</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3、其他情况得0分。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商务评分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平均下浮0-3%得5分，平均下浮3（不含）-5%得7分，平均下浮7%以上的得10分，其余不得分。</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b/>
          <w:bCs/>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b/>
          <w:bCs/>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b/>
          <w:bCs/>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b/>
          <w:bCs/>
          <w:szCs w:val="32"/>
          <w:lang w:val="en-US" w:eastAsia="zh-CN"/>
        </w:rPr>
      </w:pPr>
    </w:p>
    <w:p>
      <w:pPr>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附件2： 项目报价单</w:t>
      </w:r>
    </w:p>
    <w:p>
      <w:pPr>
        <w:spacing w:line="560" w:lineRule="exact"/>
        <w:ind w:firstLine="480" w:firstLineChars="200"/>
        <w:contextualSpacing/>
        <w:rPr>
          <w:rFonts w:hint="eastAsia" w:ascii="宋体" w:hAnsi="宋体" w:cs="宋体"/>
          <w:sz w:val="24"/>
          <w:szCs w:val="20"/>
          <w:lang w:val="en-US" w:eastAsia="zh-CN"/>
        </w:rPr>
      </w:pPr>
    </w:p>
    <w:p>
      <w:pPr>
        <w:spacing w:line="560" w:lineRule="exact"/>
        <w:ind w:left="0" w:leftChars="0" w:firstLine="0" w:firstLineChars="0"/>
        <w:contextualSpacing/>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致：天津滨海数字产业发展有限公司</w:t>
      </w:r>
    </w:p>
    <w:p>
      <w:pPr>
        <w:pStyle w:val="2"/>
        <w:rPr>
          <w:rFonts w:hint="eastAsia"/>
          <w:lang w:val="en-US" w:eastAsia="zh-CN"/>
        </w:rPr>
      </w:pPr>
    </w:p>
    <w:p>
      <w:pPr>
        <w:numPr>
          <w:ilvl w:val="0"/>
          <w:numId w:val="0"/>
        </w:numPr>
        <w:spacing w:before="0" w:after="0" w:line="360" w:lineRule="auto"/>
        <w:ind w:firstLine="660" w:firstLineChars="300"/>
        <w:rPr>
          <w:rFonts w:hint="eastAsia" w:ascii="仿宋_GB2312" w:hAnsi="仿宋_GB2312" w:eastAsia="仿宋_GB2312" w:cs="仿宋_GB2312"/>
          <w:spacing w:val="-10"/>
          <w:sz w:val="24"/>
          <w:szCs w:val="24"/>
          <w:u w:val="single"/>
          <w:lang w:val="en-US" w:eastAsia="zh-CN"/>
        </w:rPr>
      </w:pPr>
      <w:r>
        <w:rPr>
          <w:rFonts w:hint="eastAsia" w:ascii="仿宋_GB2312" w:hAnsi="仿宋_GB2312" w:eastAsia="仿宋_GB2312" w:cs="仿宋_GB2312"/>
          <w:spacing w:val="-10"/>
          <w:sz w:val="24"/>
          <w:szCs w:val="24"/>
        </w:rPr>
        <w:t>我方已仔细研究了</w:t>
      </w:r>
      <w:r>
        <w:rPr>
          <w:rFonts w:hint="eastAsia" w:ascii="仿宋_GB2312" w:hAnsi="仿宋_GB2312" w:eastAsia="仿宋_GB2312" w:cs="仿宋_GB2312"/>
          <w:spacing w:val="-10"/>
          <w:sz w:val="24"/>
          <w:szCs w:val="24"/>
          <w:lang w:val="en-US" w:eastAsia="zh-CN"/>
        </w:rPr>
        <w:t xml:space="preserve">  </w:t>
      </w:r>
      <w:r>
        <w:rPr>
          <w:rFonts w:hint="eastAsia" w:ascii="仿宋_GB2312" w:hAnsi="仿宋_GB2312" w:eastAsia="仿宋_GB2312" w:cs="仿宋_GB2312"/>
          <w:spacing w:val="-10"/>
          <w:sz w:val="24"/>
          <w:szCs w:val="24"/>
          <w:u w:val="single"/>
          <w:lang w:val="en-US" w:eastAsia="zh-CN"/>
        </w:rPr>
        <w:t xml:space="preserve">                      </w:t>
      </w:r>
      <w:r>
        <w:rPr>
          <w:rFonts w:hint="eastAsia" w:ascii="仿宋_GB2312" w:hAnsi="仿宋_GB2312" w:eastAsia="仿宋_GB2312" w:cs="仿宋_GB2312"/>
          <w:spacing w:val="-13"/>
          <w:sz w:val="24"/>
          <w:szCs w:val="24"/>
        </w:rPr>
        <w:t>（</w:t>
      </w:r>
      <w:r>
        <w:rPr>
          <w:rFonts w:hint="eastAsia" w:ascii="仿宋_GB2312" w:hAnsi="仿宋_GB2312" w:eastAsia="仿宋_GB2312" w:cs="仿宋_GB2312"/>
          <w:spacing w:val="-4"/>
          <w:sz w:val="24"/>
          <w:szCs w:val="24"/>
        </w:rPr>
        <w:t>项目名称）项目招标文件的全部内容，</w:t>
      </w:r>
      <w:r>
        <w:rPr>
          <w:rFonts w:hint="eastAsia" w:ascii="仿宋_GB2312" w:hAnsi="仿宋_GB2312" w:eastAsia="仿宋_GB2312" w:cs="仿宋_GB2312"/>
          <w:spacing w:val="-4"/>
          <w:sz w:val="24"/>
          <w:szCs w:val="24"/>
          <w:lang w:val="en-US" w:eastAsia="zh-CN"/>
        </w:rPr>
        <w:t>服务期：</w:t>
      </w:r>
      <w:r>
        <w:rPr>
          <w:rFonts w:hint="eastAsia" w:ascii="仿宋_GB2312" w:hAnsi="仿宋_GB2312" w:eastAsia="仿宋_GB2312" w:cs="仿宋_GB2312"/>
          <w:spacing w:val="-10"/>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；质量标准：</w:t>
      </w:r>
      <w:r>
        <w:rPr>
          <w:rFonts w:hint="eastAsia" w:ascii="仿宋_GB2312" w:hAnsi="仿宋_GB2312" w:eastAsia="仿宋_GB2312" w:cs="仿宋_GB2312"/>
          <w:spacing w:val="-10"/>
          <w:sz w:val="24"/>
          <w:szCs w:val="24"/>
          <w:u w:val="single"/>
          <w:lang w:val="en-US" w:eastAsia="zh-CN"/>
        </w:rPr>
        <w:t xml:space="preserve">                               </w:t>
      </w:r>
    </w:p>
    <w:tbl>
      <w:tblPr>
        <w:tblStyle w:val="26"/>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250"/>
        <w:gridCol w:w="3118"/>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jc w:val="center"/>
        </w:trPr>
        <w:tc>
          <w:tcPr>
            <w:tcW w:w="1000"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2250"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下浮比例</w:t>
            </w:r>
          </w:p>
        </w:tc>
        <w:tc>
          <w:tcPr>
            <w:tcW w:w="3118"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zh-TW" w:eastAsia="zh-CN"/>
              </w:rPr>
              <w:t>最终结算价格</w:t>
            </w:r>
          </w:p>
        </w:tc>
        <w:tc>
          <w:tcPr>
            <w:tcW w:w="2418" w:type="dxa"/>
            <w:vAlign w:val="center"/>
          </w:tcPr>
          <w:p>
            <w:pPr>
              <w:snapToGrid w:val="0"/>
              <w:spacing w:line="240" w:lineRule="auto"/>
              <w:ind w:left="0" w:leftChars="0" w:right="0" w:rightChars="0" w:firstLine="0" w:firstLineChars="0"/>
              <w:contextualSpacing/>
              <w:jc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最低收费（如有）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000"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举例</w:t>
            </w:r>
          </w:p>
        </w:tc>
        <w:tc>
          <w:tcPr>
            <w:tcW w:w="2250"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2</w:t>
            </w:r>
            <w:r>
              <w:rPr>
                <w:rFonts w:hint="eastAsia" w:ascii="仿宋_GB2312" w:hAnsi="仿宋_GB2312" w:eastAsia="仿宋_GB2312" w:cs="仿宋_GB2312"/>
                <w:sz w:val="24"/>
                <w:szCs w:val="24"/>
                <w:u w:val="single"/>
              </w:rPr>
              <w:t>%</w:t>
            </w:r>
          </w:p>
        </w:tc>
        <w:tc>
          <w:tcPr>
            <w:tcW w:w="3118"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xx</w:t>
            </w:r>
            <w:r>
              <w:rPr>
                <w:rFonts w:hint="eastAsia" w:ascii="仿宋_GB2312" w:hAnsi="仿宋_GB2312" w:eastAsia="仿宋_GB2312" w:cs="仿宋_GB2312"/>
                <w:sz w:val="24"/>
                <w:szCs w:val="24"/>
                <w:highlight w:val="none"/>
                <w:lang w:val="zh-TW" w:eastAsia="zh-CN"/>
              </w:rPr>
              <w:t>类为《计价格（2002）1980号》文件标准的</w:t>
            </w:r>
            <w:r>
              <w:rPr>
                <w:rFonts w:hint="eastAsia" w:ascii="仿宋_GB2312" w:hAnsi="仿宋_GB2312" w:eastAsia="仿宋_GB2312" w:cs="仿宋_GB2312"/>
                <w:sz w:val="24"/>
                <w:szCs w:val="24"/>
                <w:highlight w:val="none"/>
                <w:u w:val="single"/>
                <w:lang w:val="en-US" w:eastAsia="zh-CN"/>
              </w:rPr>
              <w:t>48</w:t>
            </w:r>
            <w:r>
              <w:rPr>
                <w:rFonts w:hint="eastAsia" w:ascii="仿宋_GB2312" w:hAnsi="仿宋_GB2312" w:eastAsia="仿宋_GB2312" w:cs="仿宋_GB2312"/>
                <w:sz w:val="24"/>
                <w:szCs w:val="24"/>
                <w:highlight w:val="none"/>
                <w:u w:val="single"/>
                <w:lang w:val="zh-TW" w:eastAsia="zh-CN"/>
              </w:rPr>
              <w:t>%</w:t>
            </w:r>
          </w:p>
        </w:tc>
        <w:tc>
          <w:tcPr>
            <w:tcW w:w="2418"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项目最低取费</w:t>
            </w:r>
            <w:r>
              <w:rPr>
                <w:rFonts w:hint="eastAsia" w:ascii="仿宋_GB2312" w:hAnsi="仿宋_GB2312" w:eastAsia="仿宋_GB2312" w:cs="仿宋_GB2312"/>
                <w:sz w:val="24"/>
                <w:szCs w:val="24"/>
                <w:u w:val="single"/>
                <w:lang w:val="en-US" w:eastAsia="zh-CN"/>
              </w:rPr>
              <w:t xml:space="preserve"> XX</w:t>
            </w:r>
            <w:r>
              <w:rPr>
                <w:rFonts w:hint="eastAsia" w:ascii="仿宋_GB2312" w:hAnsi="仿宋_GB2312" w:eastAsia="仿宋_GB2312" w:cs="仿宋_GB2312"/>
                <w:kern w:val="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0"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50"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rPr>
              <w:t>%</w:t>
            </w:r>
          </w:p>
        </w:tc>
        <w:tc>
          <w:tcPr>
            <w:tcW w:w="3118"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highlight w:val="none"/>
                <w:lang w:val="zh-TW" w:eastAsia="zh-CN"/>
              </w:rPr>
            </w:pPr>
            <w:r>
              <w:rPr>
                <w:rFonts w:hint="eastAsia" w:ascii="仿宋_GB2312" w:hAnsi="仿宋_GB2312" w:eastAsia="仿宋_GB2312" w:cs="仿宋_GB2312"/>
                <w:sz w:val="24"/>
                <w:szCs w:val="24"/>
                <w:highlight w:val="none"/>
                <w:lang w:val="en-US" w:eastAsia="zh-CN"/>
              </w:rPr>
              <w:t>工程</w:t>
            </w:r>
            <w:r>
              <w:rPr>
                <w:rFonts w:hint="eastAsia" w:ascii="仿宋_GB2312" w:hAnsi="仿宋_GB2312" w:eastAsia="仿宋_GB2312" w:cs="仿宋_GB2312"/>
                <w:sz w:val="24"/>
                <w:szCs w:val="24"/>
                <w:highlight w:val="none"/>
                <w:lang w:val="zh-TW" w:eastAsia="zh-CN"/>
              </w:rPr>
              <w:t>类为《计价格（2002）1980号》文件标准的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zh-TW" w:eastAsia="zh-CN"/>
              </w:rPr>
              <w:t>%</w:t>
            </w:r>
          </w:p>
        </w:tc>
        <w:tc>
          <w:tcPr>
            <w:tcW w:w="2418"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项目最低取费</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kern w:val="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0" w:type="dxa"/>
            <w:vAlign w:val="center"/>
          </w:tcPr>
          <w:p>
            <w:pPr>
              <w:snapToGrid w:val="0"/>
              <w:spacing w:line="240" w:lineRule="auto"/>
              <w:ind w:left="0" w:leftChars="0" w:right="0" w:rightChars="0" w:firstLine="0" w:firstLineChars="0"/>
              <w:contextualSpacing/>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50" w:type="dxa"/>
            <w:vAlign w:val="center"/>
          </w:tcPr>
          <w:p>
            <w:pPr>
              <w:snapToGrid w:val="0"/>
              <w:spacing w:line="240" w:lineRule="auto"/>
              <w:ind w:left="0" w:leftChars="0" w:right="0" w:rightChars="0" w:firstLine="0" w:firstLineChars="0"/>
              <w:contextualSpacing/>
              <w:jc w:val="center"/>
              <w:rPr>
                <w:rFonts w:hint="default" w:ascii="仿宋_GB2312" w:hAnsi="仿宋_GB2312" w:eastAsia="仿宋_GB2312" w:cs="仿宋_GB2312"/>
                <w:sz w:val="24"/>
                <w:szCs w:val="24"/>
                <w:highlight w:val="yellow"/>
                <w:u w:val="single"/>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rPr>
              <w:t>%</w:t>
            </w:r>
          </w:p>
        </w:tc>
        <w:tc>
          <w:tcPr>
            <w:tcW w:w="3118" w:type="dxa"/>
            <w:vAlign w:val="center"/>
          </w:tcPr>
          <w:p>
            <w:pPr>
              <w:snapToGrid w:val="0"/>
              <w:spacing w:line="240" w:lineRule="auto"/>
              <w:ind w:left="0" w:leftChars="0" w:right="0" w:rightChars="0" w:firstLine="0" w:firstLineChars="0"/>
              <w:contextualSpacing/>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设备</w:t>
            </w:r>
            <w:r>
              <w:rPr>
                <w:rFonts w:hint="eastAsia" w:ascii="仿宋_GB2312" w:hAnsi="仿宋_GB2312" w:eastAsia="仿宋_GB2312" w:cs="仿宋_GB2312"/>
                <w:sz w:val="24"/>
                <w:szCs w:val="24"/>
                <w:highlight w:val="none"/>
                <w:lang w:val="zh-TW" w:eastAsia="zh-CN"/>
              </w:rPr>
              <w:t>类为《计价格（2002）1980号》文件标准的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zh-TW" w:eastAsia="zh-CN"/>
              </w:rPr>
              <w:t>%</w:t>
            </w:r>
          </w:p>
        </w:tc>
        <w:tc>
          <w:tcPr>
            <w:tcW w:w="2418"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项目最低取费</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kern w:val="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0" w:type="dxa"/>
            <w:vAlign w:val="center"/>
          </w:tcPr>
          <w:p>
            <w:pPr>
              <w:snapToGrid w:val="0"/>
              <w:spacing w:line="240" w:lineRule="auto"/>
              <w:ind w:left="0" w:leftChars="0" w:right="0" w:rightChars="0" w:firstLine="0" w:firstLineChars="0"/>
              <w:contextualSpacing/>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250"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rPr>
              <w:t>%</w:t>
            </w:r>
          </w:p>
        </w:tc>
        <w:tc>
          <w:tcPr>
            <w:tcW w:w="3118" w:type="dxa"/>
            <w:vAlign w:val="center"/>
          </w:tcPr>
          <w:p>
            <w:pPr>
              <w:snapToGrid w:val="0"/>
              <w:spacing w:line="240" w:lineRule="auto"/>
              <w:ind w:left="0" w:leftChars="0" w:right="0" w:rightChars="0" w:firstLine="0" w:firstLineChars="0"/>
              <w:contextualSpacing/>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zh-TW" w:eastAsia="zh-CN"/>
              </w:rPr>
              <w:t>服务类为《计价格（2002）1980号》文件标准的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zh-TW" w:eastAsia="zh-CN"/>
              </w:rPr>
              <w:t>%</w:t>
            </w:r>
          </w:p>
        </w:tc>
        <w:tc>
          <w:tcPr>
            <w:tcW w:w="2418" w:type="dxa"/>
            <w:vAlign w:val="center"/>
          </w:tcPr>
          <w:p>
            <w:pPr>
              <w:snapToGrid w:val="0"/>
              <w:spacing w:line="240" w:lineRule="auto"/>
              <w:ind w:left="0" w:leftChars="0" w:right="0" w:rightChars="0" w:firstLine="0" w:firstLineChars="0"/>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项目最低取费</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kern w:val="0"/>
                <w:sz w:val="24"/>
                <w:szCs w:val="24"/>
                <w:lang w:val="en-US" w:eastAsia="zh-CN"/>
              </w:rPr>
              <w:t>元</w:t>
            </w:r>
          </w:p>
        </w:tc>
      </w:tr>
    </w:tbl>
    <w:p>
      <w:pPr>
        <w:spacing w:line="560" w:lineRule="exact"/>
        <w:contextualSpacing/>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注：1.</w:t>
      </w:r>
      <w:r>
        <w:rPr>
          <w:rFonts w:hint="eastAsia" w:ascii="仿宋_GB2312" w:hAnsi="仿宋_GB2312" w:eastAsia="仿宋_GB2312" w:cs="仿宋_GB2312"/>
          <w:kern w:val="0"/>
          <w:sz w:val="24"/>
          <w:szCs w:val="24"/>
          <w:lang w:val="en-US" w:eastAsia="zh-CN"/>
        </w:rPr>
        <w:t>本限价为比例，按设备及服务类为国家计委计价格【2002】1980号文件规定的标准的50%为基准。</w:t>
      </w:r>
    </w:p>
    <w:p>
      <w:pPr>
        <w:spacing w:line="560" w:lineRule="exact"/>
        <w:ind w:firstLine="960" w:firstLineChars="400"/>
        <w:contextualSpacing/>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各</w:t>
      </w:r>
      <w:r>
        <w:rPr>
          <w:rFonts w:hint="eastAsia" w:ascii="仿宋_GB2312" w:hAnsi="仿宋_GB2312" w:eastAsia="仿宋_GB2312" w:cs="仿宋_GB2312"/>
          <w:kern w:val="0"/>
          <w:sz w:val="24"/>
          <w:szCs w:val="24"/>
          <w:lang w:val="en-US" w:eastAsia="zh-CN"/>
        </w:rPr>
        <w:t>投标人</w:t>
      </w:r>
      <w:r>
        <w:rPr>
          <w:rFonts w:hint="eastAsia" w:ascii="仿宋_GB2312" w:hAnsi="仿宋_GB2312" w:eastAsia="仿宋_GB2312" w:cs="仿宋_GB2312"/>
          <w:kern w:val="0"/>
          <w:sz w:val="24"/>
          <w:szCs w:val="24"/>
        </w:rPr>
        <w:t>以上述文件规定的收费标准为基础，结合自身实际情况填报综合折扣率。</w:t>
      </w:r>
    </w:p>
    <w:p>
      <w:pPr>
        <w:spacing w:line="560" w:lineRule="exact"/>
        <w:ind w:firstLine="960" w:firstLineChars="400"/>
        <w:contextualSpacing/>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以上报价是供应商满足比选文件内容和代理项目的所需全部费用。</w:t>
      </w:r>
    </w:p>
    <w:p>
      <w:pPr>
        <w:spacing w:line="560" w:lineRule="exact"/>
        <w:ind w:firstLine="2880" w:firstLineChars="1200"/>
        <w:contextualSpacing/>
        <w:jc w:val="left"/>
        <w:rPr>
          <w:rFonts w:hint="eastAsia" w:ascii="仿宋_GB2312" w:hAnsi="仿宋_GB2312" w:eastAsia="仿宋_GB2312" w:cs="仿宋_GB2312"/>
          <w:kern w:val="0"/>
          <w:sz w:val="24"/>
          <w:szCs w:val="24"/>
        </w:rPr>
      </w:pPr>
    </w:p>
    <w:p>
      <w:pPr>
        <w:spacing w:line="560" w:lineRule="exact"/>
        <w:ind w:firstLine="2880" w:firstLineChars="1200"/>
        <w:contextualSpacing/>
        <w:jc w:val="left"/>
        <w:rPr>
          <w:rFonts w:hint="eastAsia" w:ascii="仿宋_GB2312" w:hAnsi="仿宋_GB2312" w:eastAsia="仿宋_GB2312" w:cs="仿宋_GB2312"/>
          <w:kern w:val="0"/>
          <w:sz w:val="24"/>
          <w:szCs w:val="24"/>
        </w:rPr>
      </w:pPr>
    </w:p>
    <w:p>
      <w:pPr>
        <w:spacing w:line="560" w:lineRule="exact"/>
        <w:ind w:firstLine="2880" w:firstLineChars="1200"/>
        <w:contextualSpacing/>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法定代表人（签字或盖章）：</w:t>
      </w:r>
      <w:r>
        <w:rPr>
          <w:rFonts w:hint="eastAsia" w:ascii="仿宋_GB2312" w:hAnsi="仿宋_GB2312" w:eastAsia="仿宋_GB2312" w:cs="仿宋_GB2312"/>
          <w:kern w:val="0"/>
          <w:sz w:val="24"/>
          <w:szCs w:val="24"/>
          <w:u w:val="single"/>
        </w:rPr>
        <w:t xml:space="preserve">                    </w:t>
      </w:r>
    </w:p>
    <w:p>
      <w:pPr>
        <w:spacing w:line="560" w:lineRule="exact"/>
        <w:contextualSpacing/>
        <w:jc w:val="left"/>
        <w:rPr>
          <w:rFonts w:hint="eastAsia" w:ascii="仿宋_GB2312" w:hAnsi="仿宋_GB2312" w:eastAsia="仿宋_GB2312" w:cs="仿宋_GB2312"/>
          <w:kern w:val="0"/>
          <w:sz w:val="24"/>
          <w:szCs w:val="24"/>
        </w:rPr>
      </w:pPr>
    </w:p>
    <w:p>
      <w:pPr>
        <w:spacing w:line="560" w:lineRule="exact"/>
        <w:ind w:firstLine="2880" w:firstLineChars="1200"/>
        <w:contextualSpacing/>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投标人</w:t>
      </w:r>
      <w:r>
        <w:rPr>
          <w:rFonts w:hint="eastAsia" w:ascii="仿宋_GB2312" w:hAnsi="仿宋_GB2312" w:eastAsia="仿宋_GB2312" w:cs="仿宋_GB2312"/>
          <w:kern w:val="0"/>
          <w:sz w:val="24"/>
          <w:szCs w:val="24"/>
        </w:rPr>
        <w:t>名称（公章盖章）：</w:t>
      </w:r>
      <w:r>
        <w:rPr>
          <w:rFonts w:hint="eastAsia" w:ascii="仿宋_GB2312" w:hAnsi="仿宋_GB2312" w:eastAsia="仿宋_GB2312" w:cs="仿宋_GB2312"/>
          <w:kern w:val="0"/>
          <w:sz w:val="24"/>
          <w:szCs w:val="24"/>
          <w:u w:val="single"/>
        </w:rPr>
        <w:t xml:space="preserve">                    </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br w:type="page"/>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附件3：单位基本情况表</w:t>
      </w:r>
    </w:p>
    <w:p>
      <w:pPr>
        <w:pStyle w:val="2"/>
        <w:rPr>
          <w:rFonts w:hint="eastAsia"/>
          <w:lang w:val="en-US" w:eastAsia="zh-CN"/>
        </w:rPr>
      </w:pPr>
    </w:p>
    <w:tbl>
      <w:tblPr>
        <w:tblStyle w:val="26"/>
        <w:tblW w:w="8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901"/>
        <w:gridCol w:w="719"/>
        <w:gridCol w:w="1080"/>
        <w:gridCol w:w="667"/>
        <w:gridCol w:w="297"/>
        <w:gridCol w:w="361"/>
        <w:gridCol w:w="976"/>
        <w:gridCol w:w="67"/>
        <w:gridCol w:w="381"/>
        <w:gridCol w:w="736"/>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申请人名称</w:t>
            </w:r>
          </w:p>
        </w:tc>
        <w:tc>
          <w:tcPr>
            <w:tcW w:w="7054" w:type="dxa"/>
            <w:gridSpan w:val="11"/>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664" w:type="dxa"/>
            <w:gridSpan w:val="5"/>
            <w:noWrap w:val="0"/>
            <w:vAlign w:val="center"/>
          </w:tcPr>
          <w:p>
            <w:pPr>
              <w:ind w:left="0" w:leftChars="0" w:firstLine="0" w:firstLineChars="0"/>
              <w:rPr>
                <w:rFonts w:hint="eastAsia" w:ascii="仿宋_GB2312" w:hAnsi="仿宋_GB2312" w:eastAsia="仿宋_GB2312" w:cs="仿宋_GB2312"/>
                <w:sz w:val="24"/>
                <w:szCs w:val="24"/>
              </w:rPr>
            </w:pPr>
          </w:p>
        </w:tc>
        <w:tc>
          <w:tcPr>
            <w:tcW w:w="1337" w:type="dxa"/>
            <w:gridSpan w:val="2"/>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053" w:type="dxa"/>
            <w:gridSpan w:val="4"/>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28" w:type="dxa"/>
            <w:vMerge w:val="restart"/>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620" w:type="dxa"/>
            <w:gridSpan w:val="2"/>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044"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337" w:type="dxa"/>
            <w:gridSpan w:val="2"/>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053" w:type="dxa"/>
            <w:gridSpan w:val="4"/>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8" w:type="dxa"/>
            <w:vMerge w:val="continue"/>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620" w:type="dxa"/>
            <w:gridSpan w:val="2"/>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044"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337" w:type="dxa"/>
            <w:gridSpan w:val="2"/>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053" w:type="dxa"/>
            <w:gridSpan w:val="4"/>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901"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799" w:type="dxa"/>
            <w:gridSpan w:val="2"/>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325"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424"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736"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869" w:type="dxa"/>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01"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799" w:type="dxa"/>
            <w:gridSpan w:val="2"/>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325"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424"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736"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869" w:type="dxa"/>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700"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4354" w:type="dxa"/>
            <w:gridSpan w:val="8"/>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28" w:type="dxa"/>
            <w:vMerge w:val="restart"/>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等级</w:t>
            </w:r>
          </w:p>
        </w:tc>
        <w:tc>
          <w:tcPr>
            <w:tcW w:w="2700" w:type="dxa"/>
            <w:gridSpan w:val="3"/>
            <w:vMerge w:val="restart"/>
            <w:noWrap w:val="0"/>
            <w:vAlign w:val="center"/>
          </w:tcPr>
          <w:p>
            <w:pPr>
              <w:ind w:left="0" w:leftChars="0" w:firstLine="0" w:firstLineChars="0"/>
              <w:rPr>
                <w:rFonts w:hint="eastAsia" w:ascii="仿宋_GB2312" w:hAnsi="仿宋_GB2312" w:eastAsia="仿宋_GB2312" w:cs="仿宋_GB2312"/>
                <w:sz w:val="24"/>
                <w:szCs w:val="24"/>
              </w:rPr>
            </w:pPr>
          </w:p>
        </w:tc>
        <w:tc>
          <w:tcPr>
            <w:tcW w:w="667" w:type="dxa"/>
            <w:vMerge w:val="restart"/>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01" w:type="dxa"/>
            <w:gridSpan w:val="4"/>
            <w:noWrap w:val="0"/>
            <w:vAlign w:val="center"/>
          </w:tcPr>
          <w:p>
            <w:pPr>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高级工程师</w:t>
            </w:r>
          </w:p>
        </w:tc>
        <w:tc>
          <w:tcPr>
            <w:tcW w:w="1986"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28" w:type="dxa"/>
            <w:vMerge w:val="continue"/>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2700" w:type="dxa"/>
            <w:gridSpan w:val="3"/>
            <w:vMerge w:val="continue"/>
            <w:noWrap w:val="0"/>
            <w:vAlign w:val="center"/>
          </w:tcPr>
          <w:p>
            <w:pPr>
              <w:ind w:left="0" w:leftChars="0" w:firstLine="0" w:firstLineChars="0"/>
              <w:rPr>
                <w:rFonts w:hint="eastAsia" w:ascii="仿宋_GB2312" w:hAnsi="仿宋_GB2312" w:eastAsia="仿宋_GB2312" w:cs="仿宋_GB2312"/>
                <w:sz w:val="24"/>
                <w:szCs w:val="24"/>
              </w:rPr>
            </w:pPr>
          </w:p>
        </w:tc>
        <w:tc>
          <w:tcPr>
            <w:tcW w:w="667" w:type="dxa"/>
            <w:vMerge w:val="continue"/>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701" w:type="dxa"/>
            <w:gridSpan w:val="4"/>
            <w:noWrap w:val="0"/>
            <w:vAlign w:val="center"/>
          </w:tcPr>
          <w:p>
            <w:pPr>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其他……</w:t>
            </w:r>
          </w:p>
        </w:tc>
        <w:tc>
          <w:tcPr>
            <w:tcW w:w="1986"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700"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667" w:type="dxa"/>
            <w:vMerge w:val="continue"/>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701" w:type="dxa"/>
            <w:gridSpan w:val="4"/>
            <w:noWrap w:val="0"/>
            <w:vAlign w:val="center"/>
          </w:tcPr>
          <w:p>
            <w:pPr>
              <w:ind w:left="0" w:lef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（此列结合实际情况增减）</w:t>
            </w:r>
          </w:p>
        </w:tc>
        <w:tc>
          <w:tcPr>
            <w:tcW w:w="1986"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700"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667" w:type="dxa"/>
            <w:vMerge w:val="continue"/>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701" w:type="dxa"/>
            <w:gridSpan w:val="4"/>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986"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700"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667" w:type="dxa"/>
            <w:vMerge w:val="continue"/>
            <w:noWrap w:val="0"/>
            <w:vAlign w:val="center"/>
          </w:tcPr>
          <w:p>
            <w:pPr>
              <w:ind w:left="0" w:leftChars="0" w:firstLine="0" w:firstLineChars="0"/>
              <w:jc w:val="center"/>
              <w:rPr>
                <w:rFonts w:hint="eastAsia" w:ascii="仿宋_GB2312" w:hAnsi="仿宋_GB2312" w:eastAsia="仿宋_GB2312" w:cs="仿宋_GB2312"/>
                <w:sz w:val="24"/>
                <w:szCs w:val="24"/>
              </w:rPr>
            </w:pPr>
          </w:p>
        </w:tc>
        <w:tc>
          <w:tcPr>
            <w:tcW w:w="1701" w:type="dxa"/>
            <w:gridSpan w:val="4"/>
            <w:noWrap w:val="0"/>
            <w:vAlign w:val="center"/>
          </w:tcPr>
          <w:p>
            <w:pPr>
              <w:ind w:left="0" w:leftChars="0" w:firstLine="0" w:firstLineChars="0"/>
              <w:rPr>
                <w:rFonts w:hint="eastAsia" w:ascii="仿宋_GB2312" w:hAnsi="仿宋_GB2312" w:eastAsia="仿宋_GB2312" w:cs="仿宋_GB2312"/>
                <w:color w:val="0000FF"/>
                <w:sz w:val="24"/>
                <w:szCs w:val="24"/>
              </w:rPr>
            </w:pPr>
          </w:p>
        </w:tc>
        <w:tc>
          <w:tcPr>
            <w:tcW w:w="1986" w:type="dxa"/>
            <w:gridSpan w:val="3"/>
            <w:noWrap w:val="0"/>
            <w:vAlign w:val="center"/>
          </w:tcPr>
          <w:p>
            <w:pPr>
              <w:ind w:left="0" w:leftChars="0"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628" w:type="dxa"/>
            <w:noWrap w:val="0"/>
            <w:vAlign w:val="center"/>
          </w:tcPr>
          <w:p>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054" w:type="dxa"/>
            <w:gridSpan w:val="11"/>
            <w:noWrap w:val="0"/>
            <w:vAlign w:val="center"/>
          </w:tcPr>
          <w:p>
            <w:pPr>
              <w:ind w:left="0" w:leftChars="0" w:firstLine="0" w:firstLineChars="0"/>
              <w:jc w:val="left"/>
              <w:rPr>
                <w:rFonts w:hint="eastAsia" w:ascii="仿宋_GB2312" w:hAnsi="仿宋_GB2312" w:eastAsia="仿宋_GB2312" w:cs="仿宋_GB2312"/>
                <w:sz w:val="24"/>
                <w:szCs w:val="24"/>
              </w:rPr>
            </w:pPr>
          </w:p>
          <w:p>
            <w:pPr>
              <w:pStyle w:val="2"/>
              <w:ind w:left="0" w:leftChars="0" w:firstLine="0" w:firstLineChars="0"/>
              <w:rPr>
                <w:rFonts w:hint="eastAsia" w:ascii="仿宋_GB2312" w:hAnsi="仿宋_GB2312" w:eastAsia="仿宋_GB2312" w:cs="仿宋_GB2312"/>
                <w:sz w:val="24"/>
                <w:szCs w:val="24"/>
              </w:rPr>
            </w:pPr>
          </w:p>
          <w:p>
            <w:pPr>
              <w:ind w:left="0" w:leftChars="0" w:firstLine="0" w:firstLineChars="0"/>
              <w:rPr>
                <w:rFonts w:hint="eastAsia" w:ascii="仿宋_GB2312" w:hAnsi="仿宋_GB2312" w:eastAsia="仿宋_GB2312" w:cs="仿宋_GB2312"/>
                <w:sz w:val="24"/>
                <w:szCs w:val="24"/>
              </w:rPr>
            </w:pPr>
          </w:p>
          <w:p>
            <w:pPr>
              <w:pStyle w:val="2"/>
              <w:ind w:left="0" w:leftChars="0" w:firstLine="0" w:firstLineChars="0"/>
              <w:rPr>
                <w:rFonts w:hint="eastAsia" w:ascii="仿宋_GB2312" w:hAnsi="仿宋_GB2312" w:eastAsia="仿宋_GB2312" w:cs="仿宋_GB2312"/>
                <w:sz w:val="24"/>
                <w:szCs w:val="24"/>
              </w:rPr>
            </w:pPr>
          </w:p>
          <w:p>
            <w:pPr>
              <w:ind w:left="0" w:leftChars="0" w:firstLine="0" w:firstLineChars="0"/>
              <w:rPr>
                <w:rFonts w:hint="eastAsia" w:ascii="仿宋_GB2312" w:hAnsi="仿宋_GB2312" w:eastAsia="仿宋_GB2312" w:cs="仿宋_GB2312"/>
                <w:sz w:val="24"/>
                <w:szCs w:val="24"/>
              </w:rPr>
            </w:pPr>
          </w:p>
          <w:p>
            <w:pPr>
              <w:pStyle w:val="2"/>
              <w:ind w:left="0" w:leftChars="0" w:firstLine="0" w:firstLineChars="0"/>
              <w:rPr>
                <w:rFonts w:hint="eastAsia" w:ascii="仿宋_GB2312" w:hAnsi="仿宋_GB2312" w:eastAsia="仿宋_GB2312" w:cs="仿宋_GB2312"/>
                <w:sz w:val="24"/>
                <w:szCs w:val="24"/>
              </w:rPr>
            </w:pPr>
          </w:p>
          <w:p>
            <w:pPr>
              <w:ind w:left="0" w:leftChars="0" w:firstLine="0" w:firstLineChars="0"/>
              <w:rPr>
                <w:rFonts w:hint="eastAsia" w:ascii="仿宋_GB2312" w:hAnsi="仿宋_GB2312" w:eastAsia="仿宋_GB2312" w:cs="仿宋_GB2312"/>
                <w:sz w:val="24"/>
                <w:szCs w:val="24"/>
              </w:rPr>
            </w:pPr>
          </w:p>
          <w:p>
            <w:pPr>
              <w:pStyle w:val="2"/>
              <w:ind w:left="0" w:leftChars="0" w:firstLine="0" w:firstLineChars="0"/>
              <w:rPr>
                <w:rFonts w:hint="eastAsia" w:ascii="仿宋_GB2312" w:hAnsi="仿宋_GB2312" w:eastAsia="仿宋_GB2312" w:cs="仿宋_GB2312"/>
                <w:sz w:val="24"/>
                <w:szCs w:val="24"/>
              </w:rPr>
            </w:pPr>
          </w:p>
          <w:p>
            <w:pPr>
              <w:ind w:left="0" w:leftChars="0" w:firstLine="0" w:firstLineChars="0"/>
              <w:rPr>
                <w:rFonts w:hint="eastAsia" w:ascii="仿宋_GB2312" w:hAnsi="仿宋_GB2312" w:eastAsia="仿宋_GB2312" w:cs="仿宋_GB2312"/>
                <w:sz w:val="24"/>
                <w:szCs w:val="24"/>
              </w:rPr>
            </w:pPr>
          </w:p>
          <w:p>
            <w:pPr>
              <w:pStyle w:val="2"/>
              <w:ind w:left="0" w:leftChars="0" w:firstLine="0" w:firstLineChars="0"/>
              <w:rPr>
                <w:rFonts w:hint="eastAsia" w:ascii="仿宋_GB2312" w:hAnsi="仿宋_GB2312" w:eastAsia="仿宋_GB2312" w:cs="仿宋_GB2312"/>
                <w:sz w:val="24"/>
                <w:szCs w:val="24"/>
              </w:rPr>
            </w:pPr>
          </w:p>
        </w:tc>
      </w:tr>
    </w:tbl>
    <w:p>
      <w:pPr>
        <w:spacing w:line="360" w:lineRule="auto"/>
        <w:jc w:val="both"/>
        <w:rPr>
          <w:rFonts w:ascii="宋体" w:hAnsi="宋体" w:cs="宋体"/>
          <w:b/>
          <w:szCs w:val="21"/>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附件4、拟派项目人简历表</w:t>
      </w:r>
    </w:p>
    <w:tbl>
      <w:tblPr>
        <w:tblStyle w:val="26"/>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1417"/>
        <w:gridCol w:w="1843"/>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42" w:type="dxa"/>
            <w:vMerge w:val="restart"/>
            <w:noWrap w:val="0"/>
            <w:vAlign w:val="center"/>
          </w:tcPr>
          <w:p>
            <w:pPr>
              <w:spacing w:before="156" w:beforeLines="5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560" w:type="dxa"/>
            <w:vMerge w:val="restart"/>
            <w:noWrap w:val="0"/>
            <w:vAlign w:val="center"/>
          </w:tcPr>
          <w:p>
            <w:pPr>
              <w:spacing w:before="156" w:beforeLines="50"/>
              <w:ind w:left="0" w:leftChars="0" w:firstLine="0" w:firstLineChars="0"/>
              <w:jc w:val="center"/>
              <w:rPr>
                <w:rFonts w:hint="eastAsia" w:ascii="仿宋" w:hAnsi="仿宋" w:eastAsia="仿宋" w:cs="仿宋"/>
                <w:sz w:val="24"/>
                <w:szCs w:val="24"/>
              </w:rPr>
            </w:pPr>
            <w:r>
              <w:rPr>
                <w:rFonts w:hint="eastAsia" w:ascii="仿宋" w:hAnsi="仿宋" w:eastAsia="仿宋" w:cs="仿宋"/>
                <w:bCs/>
                <w:sz w:val="24"/>
                <w:szCs w:val="24"/>
              </w:rPr>
              <w:t>执业资格证</w:t>
            </w:r>
          </w:p>
        </w:tc>
        <w:tc>
          <w:tcPr>
            <w:tcW w:w="1417" w:type="dxa"/>
            <w:vMerge w:val="restart"/>
            <w:noWrap w:val="0"/>
            <w:vAlign w:val="center"/>
          </w:tcPr>
          <w:p>
            <w:pPr>
              <w:spacing w:before="156" w:beforeLines="5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从事专业工作年限</w:t>
            </w:r>
          </w:p>
        </w:tc>
        <w:tc>
          <w:tcPr>
            <w:tcW w:w="4114" w:type="dxa"/>
            <w:gridSpan w:val="2"/>
            <w:noWrap w:val="0"/>
            <w:vAlign w:val="center"/>
          </w:tcPr>
          <w:p>
            <w:pPr>
              <w:spacing w:before="156" w:beforeLines="5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42" w:type="dxa"/>
            <w:vMerge w:val="continue"/>
            <w:noWrap w:val="0"/>
            <w:vAlign w:val="center"/>
          </w:tcPr>
          <w:p>
            <w:pPr>
              <w:spacing w:before="156" w:beforeLines="50"/>
              <w:ind w:left="0" w:leftChars="0" w:firstLine="0" w:firstLineChars="0"/>
              <w:jc w:val="center"/>
              <w:rPr>
                <w:rFonts w:hint="eastAsia" w:ascii="仿宋" w:hAnsi="仿宋" w:eastAsia="仿宋" w:cs="仿宋"/>
                <w:sz w:val="24"/>
                <w:szCs w:val="24"/>
              </w:rPr>
            </w:pPr>
          </w:p>
        </w:tc>
        <w:tc>
          <w:tcPr>
            <w:tcW w:w="1560" w:type="dxa"/>
            <w:vMerge w:val="continue"/>
            <w:noWrap w:val="0"/>
            <w:vAlign w:val="center"/>
          </w:tcPr>
          <w:p>
            <w:pPr>
              <w:spacing w:before="156" w:beforeLines="50"/>
              <w:ind w:left="0" w:leftChars="0" w:firstLine="0" w:firstLineChars="0"/>
              <w:jc w:val="center"/>
              <w:rPr>
                <w:rFonts w:hint="eastAsia" w:ascii="仿宋" w:hAnsi="仿宋" w:eastAsia="仿宋" w:cs="仿宋"/>
                <w:sz w:val="24"/>
                <w:szCs w:val="24"/>
              </w:rPr>
            </w:pPr>
          </w:p>
        </w:tc>
        <w:tc>
          <w:tcPr>
            <w:tcW w:w="1417" w:type="dxa"/>
            <w:vMerge w:val="continue"/>
            <w:noWrap w:val="0"/>
            <w:vAlign w:val="center"/>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center"/>
          </w:tcPr>
          <w:p>
            <w:pPr>
              <w:spacing w:before="156" w:beforeLines="5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2271" w:type="dxa"/>
            <w:noWrap w:val="0"/>
            <w:vAlign w:val="center"/>
          </w:tcPr>
          <w:p>
            <w:pPr>
              <w:spacing w:before="156" w:beforeLines="5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2"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560"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417"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1843" w:type="dxa"/>
            <w:noWrap w:val="0"/>
            <w:vAlign w:val="top"/>
          </w:tcPr>
          <w:p>
            <w:pPr>
              <w:spacing w:before="156" w:beforeLines="50"/>
              <w:ind w:left="0" w:leftChars="0" w:firstLine="0" w:firstLineChars="0"/>
              <w:jc w:val="center"/>
              <w:rPr>
                <w:rFonts w:hint="eastAsia" w:ascii="仿宋" w:hAnsi="仿宋" w:eastAsia="仿宋" w:cs="仿宋"/>
                <w:sz w:val="24"/>
                <w:szCs w:val="24"/>
              </w:rPr>
            </w:pPr>
          </w:p>
        </w:tc>
        <w:tc>
          <w:tcPr>
            <w:tcW w:w="2271" w:type="dxa"/>
            <w:noWrap w:val="0"/>
            <w:vAlign w:val="top"/>
          </w:tcPr>
          <w:p>
            <w:pPr>
              <w:spacing w:before="156" w:beforeLines="50"/>
              <w:ind w:left="0" w:leftChars="0" w:firstLine="0" w:firstLineChars="0"/>
              <w:jc w:val="center"/>
              <w:rPr>
                <w:rFonts w:hint="eastAsia" w:ascii="仿宋" w:hAnsi="仿宋" w:eastAsia="仿宋" w:cs="仿宋"/>
                <w:sz w:val="24"/>
                <w:szCs w:val="24"/>
              </w:rPr>
            </w:pPr>
          </w:p>
        </w:tc>
      </w:tr>
    </w:tbl>
    <w:p>
      <w:pPr>
        <w:autoSpaceDE w:val="0"/>
        <w:autoSpaceDN w:val="0"/>
        <w:spacing w:line="360" w:lineRule="auto"/>
        <w:rPr>
          <w:rFonts w:ascii="仿宋_GB2312" w:hAnsi="仿宋_GB2312" w:eastAsia="仿宋_GB2312" w:cs="仿宋_GB2312"/>
          <w:sz w:val="24"/>
          <w:szCs w:val="24"/>
        </w:rPr>
      </w:pPr>
      <w:r>
        <w:rPr>
          <w:rFonts w:hint="eastAsia" w:ascii="仿宋_GB2312" w:hAnsi="仿宋_GB2312" w:eastAsia="仿宋_GB2312" w:cs="仿宋_GB2312"/>
          <w:position w:val="-2"/>
          <w:sz w:val="24"/>
          <w:szCs w:val="24"/>
        </w:rPr>
        <w:t>注：</w:t>
      </w:r>
      <w:r>
        <w:rPr>
          <w:rFonts w:hint="eastAsia" w:ascii="仿宋_GB2312" w:hAnsi="仿宋_GB2312" w:eastAsia="仿宋_GB2312" w:cs="仿宋_GB2312"/>
          <w:sz w:val="24"/>
          <w:szCs w:val="24"/>
        </w:rPr>
        <w:t>附拟委任的项目负责人执业</w:t>
      </w:r>
      <w:r>
        <w:rPr>
          <w:rFonts w:hint="eastAsia" w:ascii="仿宋_GB2312" w:hAnsi="仿宋_GB2312" w:eastAsia="仿宋_GB2312" w:cs="仿宋_GB2312"/>
          <w:spacing w:val="-2"/>
          <w:sz w:val="24"/>
          <w:szCs w:val="24"/>
        </w:rPr>
        <w:t>资</w:t>
      </w:r>
      <w:r>
        <w:rPr>
          <w:rFonts w:hint="eastAsia" w:ascii="仿宋_GB2312" w:hAnsi="仿宋_GB2312" w:eastAsia="仿宋_GB2312" w:cs="仿宋_GB2312"/>
          <w:sz w:val="24"/>
          <w:szCs w:val="24"/>
        </w:rPr>
        <w:t>格</w:t>
      </w:r>
      <w:r>
        <w:rPr>
          <w:rFonts w:hint="eastAsia" w:ascii="仿宋_GB2312" w:hAnsi="仿宋_GB2312" w:eastAsia="仿宋_GB2312" w:cs="仿宋_GB2312"/>
          <w:spacing w:val="-2"/>
          <w:sz w:val="24"/>
          <w:szCs w:val="24"/>
        </w:rPr>
        <w:t>证</w:t>
      </w:r>
      <w:r>
        <w:rPr>
          <w:rFonts w:hint="eastAsia" w:ascii="仿宋_GB2312" w:hAnsi="仿宋_GB2312" w:eastAsia="仿宋_GB2312" w:cs="仿宋_GB2312"/>
          <w:sz w:val="24"/>
          <w:szCs w:val="24"/>
        </w:rPr>
        <w:t>书以及</w:t>
      </w:r>
      <w:r>
        <w:rPr>
          <w:rFonts w:hint="eastAsia" w:ascii="仿宋_GB2312" w:hAnsi="仿宋_GB2312" w:eastAsia="仿宋_GB2312" w:cs="仿宋_GB2312"/>
          <w:spacing w:val="-2"/>
          <w:sz w:val="24"/>
          <w:szCs w:val="24"/>
        </w:rPr>
        <w:t>资</w:t>
      </w:r>
      <w:r>
        <w:rPr>
          <w:rFonts w:hint="eastAsia" w:ascii="仿宋_GB2312" w:hAnsi="仿宋_GB2312" w:eastAsia="仿宋_GB2312" w:cs="仿宋_GB2312"/>
          <w:sz w:val="24"/>
          <w:szCs w:val="24"/>
        </w:rPr>
        <w:t>格</w:t>
      </w:r>
      <w:r>
        <w:rPr>
          <w:rFonts w:hint="eastAsia" w:ascii="仿宋_GB2312" w:hAnsi="仿宋_GB2312" w:eastAsia="仿宋_GB2312" w:cs="仿宋_GB2312"/>
          <w:spacing w:val="-2"/>
          <w:sz w:val="24"/>
          <w:szCs w:val="24"/>
        </w:rPr>
        <w:t>审</w:t>
      </w:r>
      <w:r>
        <w:rPr>
          <w:rFonts w:hint="eastAsia" w:ascii="仿宋_GB2312" w:hAnsi="仿宋_GB2312" w:eastAsia="仿宋_GB2312" w:cs="仿宋_GB2312"/>
          <w:sz w:val="24"/>
          <w:szCs w:val="24"/>
        </w:rPr>
        <w:t>查</w:t>
      </w:r>
      <w:r>
        <w:rPr>
          <w:rFonts w:hint="eastAsia" w:ascii="仿宋_GB2312" w:hAnsi="仿宋_GB2312" w:eastAsia="仿宋_GB2312" w:cs="仿宋_GB2312"/>
          <w:spacing w:val="-2"/>
          <w:sz w:val="24"/>
          <w:szCs w:val="24"/>
        </w:rPr>
        <w:t>条</w:t>
      </w:r>
      <w:r>
        <w:rPr>
          <w:rFonts w:hint="eastAsia" w:ascii="仿宋_GB2312" w:hAnsi="仿宋_GB2312" w:eastAsia="仿宋_GB2312" w:cs="仿宋_GB2312"/>
          <w:sz w:val="24"/>
          <w:szCs w:val="24"/>
        </w:rPr>
        <w:t>件</w:t>
      </w:r>
      <w:r>
        <w:rPr>
          <w:rFonts w:hint="eastAsia" w:ascii="仿宋_GB2312" w:hAnsi="仿宋_GB2312" w:eastAsia="仿宋_GB2312" w:cs="仿宋_GB2312"/>
          <w:spacing w:val="-2"/>
          <w:sz w:val="24"/>
          <w:szCs w:val="24"/>
        </w:rPr>
        <w:t>所</w:t>
      </w:r>
      <w:r>
        <w:rPr>
          <w:rFonts w:hint="eastAsia" w:ascii="仿宋_GB2312" w:hAnsi="仿宋_GB2312" w:eastAsia="仿宋_GB2312" w:cs="仿宋_GB2312"/>
          <w:sz w:val="24"/>
          <w:szCs w:val="24"/>
        </w:rPr>
        <w:t>要</w:t>
      </w:r>
      <w:r>
        <w:rPr>
          <w:rFonts w:hint="eastAsia" w:ascii="仿宋_GB2312" w:hAnsi="仿宋_GB2312" w:eastAsia="仿宋_GB2312" w:cs="仿宋_GB2312"/>
          <w:spacing w:val="-2"/>
          <w:sz w:val="24"/>
          <w:szCs w:val="24"/>
        </w:rPr>
        <w:t>求</w:t>
      </w:r>
      <w:r>
        <w:rPr>
          <w:rFonts w:hint="eastAsia" w:ascii="仿宋_GB2312" w:hAnsi="仿宋_GB2312" w:eastAsia="仿宋_GB2312" w:cs="仿宋_GB2312"/>
          <w:sz w:val="24"/>
          <w:szCs w:val="24"/>
        </w:rPr>
        <w:t>的其</w:t>
      </w:r>
      <w:r>
        <w:rPr>
          <w:rFonts w:hint="eastAsia" w:ascii="仿宋_GB2312" w:hAnsi="仿宋_GB2312" w:eastAsia="仿宋_GB2312" w:cs="仿宋_GB2312"/>
          <w:spacing w:val="-2"/>
          <w:sz w:val="24"/>
          <w:szCs w:val="24"/>
        </w:rPr>
        <w:t>他</w:t>
      </w:r>
      <w:r>
        <w:rPr>
          <w:rFonts w:hint="eastAsia" w:ascii="仿宋_GB2312" w:hAnsi="仿宋_GB2312" w:eastAsia="仿宋_GB2312" w:cs="仿宋_GB2312"/>
          <w:sz w:val="24"/>
          <w:szCs w:val="24"/>
        </w:rPr>
        <w:t>相</w:t>
      </w:r>
      <w:r>
        <w:rPr>
          <w:rFonts w:hint="eastAsia" w:ascii="仿宋_GB2312" w:hAnsi="仿宋_GB2312" w:eastAsia="仿宋_GB2312" w:cs="仿宋_GB2312"/>
          <w:spacing w:val="-2"/>
          <w:sz w:val="24"/>
          <w:szCs w:val="24"/>
        </w:rPr>
        <w:t>关</w:t>
      </w:r>
      <w:r>
        <w:rPr>
          <w:rFonts w:hint="eastAsia" w:ascii="仿宋_GB2312" w:hAnsi="仿宋_GB2312" w:eastAsia="仿宋_GB2312" w:cs="仿宋_GB2312"/>
          <w:sz w:val="24"/>
          <w:szCs w:val="24"/>
        </w:rPr>
        <w:t>证书的</w:t>
      </w:r>
      <w:r>
        <w:rPr>
          <w:rFonts w:hint="eastAsia" w:ascii="仿宋_GB2312" w:hAnsi="仿宋_GB2312" w:eastAsia="仿宋_GB2312" w:cs="仿宋_GB2312"/>
          <w:spacing w:val="-2"/>
          <w:sz w:val="24"/>
          <w:szCs w:val="24"/>
        </w:rPr>
        <w:t>复</w:t>
      </w:r>
      <w:r>
        <w:rPr>
          <w:rFonts w:hint="eastAsia" w:ascii="仿宋_GB2312" w:hAnsi="仿宋_GB2312" w:eastAsia="仿宋_GB2312" w:cs="仿宋_GB2312"/>
          <w:sz w:val="24"/>
          <w:szCs w:val="24"/>
        </w:rPr>
        <w:t>印</w:t>
      </w:r>
      <w:r>
        <w:rPr>
          <w:rFonts w:hint="eastAsia" w:ascii="仿宋_GB2312" w:hAnsi="仿宋_GB2312" w:eastAsia="仿宋_GB2312" w:cs="仿宋_GB2312"/>
          <w:spacing w:val="-2"/>
          <w:sz w:val="24"/>
          <w:szCs w:val="24"/>
        </w:rPr>
        <w:t>件</w:t>
      </w:r>
    </w:p>
    <w:p/>
    <w:p>
      <w:pPr>
        <w:pStyle w:val="2"/>
      </w:pPr>
    </w:p>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bCs/>
          <w:szCs w:val="32"/>
          <w:lang w:val="en-US" w:eastAsia="zh-CN"/>
        </w:rPr>
      </w:pPr>
      <w:r>
        <w:rPr>
          <w:rFonts w:hint="eastAsia" w:ascii="仿宋_GB2312" w:hAnsi="仿宋_GB2312" w:eastAsia="仿宋_GB2312" w:cs="仿宋_GB2312"/>
          <w:b/>
          <w:bCs/>
          <w:szCs w:val="32"/>
          <w:lang w:val="en-US" w:eastAsia="zh-CN"/>
        </w:rPr>
        <w:t>附件5：近3年无重大违法违规经营记录承诺函</w:t>
      </w:r>
    </w:p>
    <w:p>
      <w:pPr>
        <w:pStyle w:val="54"/>
        <w:tabs>
          <w:tab w:val="left" w:pos="1060"/>
        </w:tabs>
        <w:autoSpaceDE w:val="0"/>
        <w:autoSpaceDN w:val="0"/>
        <w:spacing w:after="0" w:line="360" w:lineRule="auto"/>
        <w:ind w:left="0" w:firstLine="0"/>
        <w:jc w:val="center"/>
        <w:textAlignment w:val="bottom"/>
        <w:rPr>
          <w:rFonts w:hint="eastAsia" w:ascii="仿宋_GB2312" w:hAnsi="仿宋_GB2312" w:eastAsia="仿宋_GB2312" w:cs="仿宋_GB2312"/>
          <w:spacing w:val="0"/>
          <w:sz w:val="30"/>
          <w:szCs w:val="30"/>
        </w:rPr>
      </w:pPr>
    </w:p>
    <w:p>
      <w:pPr>
        <w:pStyle w:val="54"/>
        <w:tabs>
          <w:tab w:val="left" w:pos="1060"/>
        </w:tabs>
        <w:autoSpaceDE w:val="0"/>
        <w:autoSpaceDN w:val="0"/>
        <w:spacing w:after="0" w:line="360" w:lineRule="auto"/>
        <w:ind w:left="0" w:leftChars="0" w:firstLine="0" w:firstLineChars="0"/>
        <w:jc w:val="center"/>
        <w:textAlignment w:val="bottom"/>
        <w:rPr>
          <w:rFonts w:hint="eastAsia" w:ascii="微软简标宋" w:hAnsi="仿宋_GB2312" w:eastAsia="微软简标宋" w:cs="仿宋_GB2312"/>
          <w:bCs/>
          <w:sz w:val="44"/>
          <w:szCs w:val="44"/>
        </w:rPr>
      </w:pPr>
      <w:r>
        <w:rPr>
          <w:rFonts w:hint="eastAsia" w:ascii="微软简标宋" w:hAnsi="仿宋_GB2312" w:eastAsia="微软简标宋" w:cs="仿宋_GB2312"/>
          <w:spacing w:val="0"/>
          <w:sz w:val="44"/>
          <w:szCs w:val="44"/>
        </w:rPr>
        <w:t>近3年</w:t>
      </w:r>
      <w:r>
        <w:rPr>
          <w:rFonts w:hint="eastAsia" w:ascii="微软简标宋" w:hAnsi="仿宋_GB2312" w:eastAsia="微软简标宋" w:cs="仿宋_GB2312"/>
          <w:bCs/>
          <w:sz w:val="44"/>
          <w:szCs w:val="44"/>
        </w:rPr>
        <w:t>无违法违规经营记录承诺函</w:t>
      </w:r>
    </w:p>
    <w:p>
      <w:pPr>
        <w:pStyle w:val="54"/>
        <w:tabs>
          <w:tab w:val="left" w:pos="1060"/>
        </w:tabs>
        <w:autoSpaceDE w:val="0"/>
        <w:autoSpaceDN w:val="0"/>
        <w:spacing w:after="0" w:line="360" w:lineRule="auto"/>
        <w:ind w:left="0" w:firstLine="0"/>
        <w:jc w:val="center"/>
        <w:textAlignment w:val="bottom"/>
        <w:rPr>
          <w:rFonts w:hint="eastAsia" w:ascii="微软简标宋" w:hAnsi="仿宋_GB2312" w:eastAsia="微软简标宋" w:cs="仿宋_GB2312"/>
          <w:spacing w:val="0"/>
          <w:sz w:val="44"/>
          <w:szCs w:val="44"/>
        </w:rPr>
      </w:pPr>
    </w:p>
    <w:p>
      <w:pPr>
        <w:spacing w:line="580" w:lineRule="exact"/>
        <w:rPr>
          <w:rFonts w:hint="default" w:ascii="仿宋_GB2312" w:eastAsia="仿宋_GB2312"/>
          <w:sz w:val="32"/>
          <w:szCs w:val="32"/>
          <w:lang w:val="en-US" w:eastAsia="zh-CN"/>
        </w:rPr>
      </w:pPr>
      <w:r>
        <w:rPr>
          <w:rFonts w:hint="eastAsia" w:ascii="仿宋_GB2312" w:eastAsia="仿宋_GB2312"/>
          <w:sz w:val="32"/>
          <w:szCs w:val="32"/>
        </w:rPr>
        <w:t>致：</w:t>
      </w:r>
      <w:r>
        <w:rPr>
          <w:rFonts w:hint="eastAsia" w:ascii="仿宋_GB2312" w:hAnsi="仿宋_GB2312" w:eastAsia="仿宋_GB2312" w:cs="仿宋_GB2312"/>
          <w:szCs w:val="32"/>
        </w:rPr>
        <w:t>天津滨海数字产业发展</w:t>
      </w:r>
      <w:r>
        <w:rPr>
          <w:rFonts w:hint="eastAsia" w:ascii="仿宋_GB2312" w:hAnsi="仿宋_GB2312" w:eastAsia="仿宋_GB2312" w:cs="仿宋_GB2312"/>
          <w:szCs w:val="32"/>
          <w:lang w:val="en-US" w:eastAsia="zh-CN"/>
        </w:rPr>
        <w:t>有限公司</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我司参加贵司组织的**</w:t>
      </w:r>
      <w:r>
        <w:rPr>
          <w:rFonts w:hint="eastAsia" w:ascii="仿宋_GB2312" w:eastAsia="仿宋_GB2312"/>
          <w:sz w:val="32"/>
          <w:szCs w:val="32"/>
          <w:lang w:val="en-US" w:eastAsia="zh-CN"/>
        </w:rPr>
        <w:t>采购</w:t>
      </w:r>
      <w:r>
        <w:rPr>
          <w:rFonts w:hint="eastAsia" w:ascii="仿宋_GB2312" w:eastAsia="仿宋_GB2312"/>
          <w:sz w:val="32"/>
          <w:szCs w:val="32"/>
        </w:rPr>
        <w:t>，现郑重声明，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1、我公司经营过程中遵守国家有关法律、法规、规章</w:t>
      </w:r>
      <w:r>
        <w:rPr>
          <w:rFonts w:hint="eastAsia" w:ascii="仿宋_GB2312" w:eastAsia="仿宋_GB2312"/>
          <w:sz w:val="32"/>
          <w:szCs w:val="32"/>
          <w:lang w:val="en-US" w:eastAsia="zh-CN"/>
        </w:rPr>
        <w:t>及相关</w:t>
      </w:r>
      <w:r>
        <w:rPr>
          <w:rFonts w:hint="eastAsia" w:ascii="仿宋_GB2312" w:eastAsia="仿宋_GB2312"/>
          <w:sz w:val="32"/>
          <w:szCs w:val="32"/>
        </w:rPr>
        <w:t>政策规定，严格履行法定职责，近3年内没有违法、违规执业记录、没有相关监督检查通报记录；</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2、我公司具备完善的质量控制体系和良好的社会信誉,连续</w:t>
      </w:r>
      <w:r>
        <w:rPr>
          <w:rFonts w:hint="eastAsia" w:ascii="仿宋_GB2312" w:eastAsia="仿宋_GB2312"/>
          <w:sz w:val="32"/>
          <w:szCs w:val="32"/>
          <w:lang w:val="en-US" w:eastAsia="zh-CN"/>
        </w:rPr>
        <w:t>三</w:t>
      </w:r>
      <w:r>
        <w:rPr>
          <w:rFonts w:hint="eastAsia" w:ascii="仿宋_GB2312" w:eastAsia="仿宋_GB2312"/>
          <w:sz w:val="32"/>
          <w:szCs w:val="32"/>
        </w:rPr>
        <w:t>年没有违规违法执业行为,且未受到有关部门惩戒；我司为在中国境内注册并有效存续的企业法人。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特此声明。本公司对此声明承担一切法律责任。</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4640" w:firstLineChars="1450"/>
        <w:rPr>
          <w:rFonts w:hint="eastAsia" w:ascii="仿宋_GB2312" w:eastAsia="仿宋_GB2312"/>
          <w:sz w:val="32"/>
          <w:szCs w:val="32"/>
        </w:rPr>
      </w:pPr>
      <w:r>
        <w:rPr>
          <w:rFonts w:hint="eastAsia" w:ascii="仿宋_GB2312" w:eastAsia="仿宋_GB2312"/>
          <w:sz w:val="32"/>
          <w:szCs w:val="32"/>
        </w:rPr>
        <w:t xml:space="preserve">                         </w:t>
      </w:r>
    </w:p>
    <w:p>
      <w:pPr>
        <w:spacing w:line="580" w:lineRule="exact"/>
        <w:ind w:right="640"/>
        <w:jc w:val="center"/>
        <w:rPr>
          <w:rFonts w:hint="eastAsia" w:ascii="仿宋_GB2312" w:eastAsia="仿宋_GB2312"/>
          <w:sz w:val="32"/>
          <w:szCs w:val="32"/>
        </w:rPr>
      </w:pPr>
      <w:r>
        <w:rPr>
          <w:rFonts w:hint="eastAsia" w:ascii="仿宋_GB2312" w:eastAsia="仿宋_GB2312"/>
          <w:sz w:val="32"/>
          <w:szCs w:val="32"/>
        </w:rPr>
        <w:t xml:space="preserve">                   承诺人：******公司（公章）</w:t>
      </w:r>
    </w:p>
    <w:p>
      <w:pPr>
        <w:spacing w:line="580" w:lineRule="exact"/>
        <w:ind w:firstLine="4800" w:firstLineChars="1500"/>
        <w:rPr>
          <w:rFonts w:hint="eastAsia" w:ascii="仿宋_GB2312" w:eastAsia="仿宋_GB2312"/>
          <w:sz w:val="32"/>
          <w:szCs w:val="32"/>
          <w:lang w:val="en-US" w:eastAsia="zh-CN"/>
        </w:rPr>
      </w:pPr>
      <w:r>
        <w:rPr>
          <w:rFonts w:hint="eastAsia" w:ascii="仿宋_GB2312" w:eastAsia="仿宋_GB2312"/>
          <w:sz w:val="32"/>
          <w:szCs w:val="32"/>
        </w:rPr>
        <w:t>承诺日期：</w:t>
      </w:r>
      <w:r>
        <w:rPr>
          <w:rFonts w:hint="eastAsia" w:ascii="仿宋_GB2312" w:eastAsia="仿宋_GB2312"/>
          <w:sz w:val="32"/>
          <w:szCs w:val="32"/>
          <w:lang w:val="en-US" w:eastAsia="zh-CN"/>
        </w:rPr>
        <w:t xml:space="preserve"> </w:t>
      </w:r>
    </w:p>
    <w:p>
      <w:pPr>
        <w:ind w:left="0" w:leftChars="0" w:firstLine="0" w:firstLineChars="0"/>
        <w:rPr>
          <w:rFonts w:ascii="仿宋" w:hAnsi="仿宋" w:cs="Times New Roman"/>
          <w:szCs w:val="30"/>
        </w:rPr>
      </w:pPr>
    </w:p>
    <w:sectPr>
      <w:headerReference r:id="rId7" w:type="default"/>
      <w:footerReference r:id="rId8" w:type="default"/>
      <w:pgSz w:w="11906" w:h="16838"/>
      <w:pgMar w:top="1440" w:right="1800" w:bottom="163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5D08695-B89B-4381-B8EA-106F2F6BE2DB}"/>
  </w:font>
  <w:font w:name="仿宋_GB2312">
    <w:panose1 w:val="02010609030101010101"/>
    <w:charset w:val="86"/>
    <w:family w:val="modern"/>
    <w:pitch w:val="default"/>
    <w:sig w:usb0="00000001" w:usb1="080E0000" w:usb2="00000000" w:usb3="00000000" w:csb0="00040000" w:csb1="00000000"/>
    <w:embedRegular r:id="rId2" w:fontKey="{363AF6B5-FFCA-4454-81F5-845D4CD9CF77}"/>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汉仪大黑简">
    <w:altName w:val="黑体"/>
    <w:panose1 w:val="02010600000101010101"/>
    <w:charset w:val="86"/>
    <w:family w:val="modern"/>
    <w:pitch w:val="default"/>
    <w:sig w:usb0="00000000" w:usb1="00000000" w:usb2="00000002"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160004" w:csb1="02020000"/>
    <w:embedRegular r:id="rId3" w:fontKey="{1A6BC53A-4038-4AE0-8FAC-80C2FD2F21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30"/>
                            </w:rPr>
                          </w:pPr>
                          <w:r>
                            <w:fldChar w:fldCharType="begin"/>
                          </w:r>
                          <w:r>
                            <w:rPr>
                              <w:rStyle w:val="30"/>
                            </w:rPr>
                            <w:instrText xml:space="preserve">PAGE  </w:instrText>
                          </w:r>
                          <w:r>
                            <w:fldChar w:fldCharType="separate"/>
                          </w:r>
                          <w:r>
                            <w:rPr>
                              <w:rStyle w:val="30"/>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6"/>
                      <w:rPr>
                        <w:rStyle w:val="30"/>
                      </w:rPr>
                    </w:pPr>
                    <w:r>
                      <w:fldChar w:fldCharType="begin"/>
                    </w:r>
                    <w:r>
                      <w:rPr>
                        <w:rStyle w:val="30"/>
                      </w:rPr>
                      <w:instrText xml:space="preserve">PAGE  </w:instrText>
                    </w:r>
                    <w:r>
                      <w:fldChar w:fldCharType="separate"/>
                    </w:r>
                    <w:r>
                      <w:rPr>
                        <w:rStyle w:val="30"/>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531976"/>
    </w:sdtPr>
    <w:sdtContent>
      <w:p>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12A88"/>
    <w:multiLevelType w:val="multilevel"/>
    <w:tmpl w:val="47A12A88"/>
    <w:lvl w:ilvl="0" w:tentative="0">
      <w:start w:val="1"/>
      <w:numFmt w:val="decimal"/>
      <w:pStyle w:val="43"/>
      <w:lvlText w:val="%1."/>
      <w:lvlJc w:val="left"/>
      <w:pPr>
        <w:ind w:left="2384" w:hanging="420"/>
      </w:pPr>
      <w:rPr>
        <w:rFonts w:hint="eastAsia"/>
      </w:rPr>
    </w:lvl>
    <w:lvl w:ilvl="1" w:tentative="0">
      <w:start w:val="1"/>
      <w:numFmt w:val="decimal"/>
      <w:pStyle w:val="44"/>
      <w:suff w:val="space"/>
      <w:lvlText w:val="%1.%2"/>
      <w:lvlJc w:val="left"/>
      <w:pPr>
        <w:ind w:left="1964" w:firstLine="0"/>
      </w:pPr>
      <w:rPr>
        <w:rFonts w:hint="eastAsia"/>
      </w:rPr>
    </w:lvl>
    <w:lvl w:ilvl="2" w:tentative="0">
      <w:start w:val="1"/>
      <w:numFmt w:val="decimal"/>
      <w:pStyle w:val="45"/>
      <w:suff w:val="space"/>
      <w:lvlText w:val="%1.%2.%3 "/>
      <w:lvlJc w:val="left"/>
      <w:pPr>
        <w:ind w:left="1822" w:firstLine="0"/>
      </w:pPr>
      <w:rPr>
        <w:rFonts w:hint="eastAsia"/>
      </w:rPr>
    </w:lvl>
    <w:lvl w:ilvl="3" w:tentative="0">
      <w:start w:val="1"/>
      <w:numFmt w:val="decimal"/>
      <w:pStyle w:val="46"/>
      <w:lvlText w:val="%4."/>
      <w:lvlJc w:val="left"/>
      <w:pPr>
        <w:ind w:left="2404" w:hanging="440"/>
      </w:pPr>
    </w:lvl>
    <w:lvl w:ilvl="4" w:tentative="0">
      <w:start w:val="1"/>
      <w:numFmt w:val="decimal"/>
      <w:pStyle w:val="47"/>
      <w:suff w:val="space"/>
      <w:lvlText w:val="%1.%2.%3.%4.%5 "/>
      <w:lvlJc w:val="left"/>
      <w:pPr>
        <w:ind w:left="1964" w:firstLine="0"/>
      </w:pPr>
      <w:rPr>
        <w:rFonts w:hint="eastAsia"/>
      </w:rPr>
    </w:lvl>
    <w:lvl w:ilvl="5" w:tentative="0">
      <w:start w:val="1"/>
      <w:numFmt w:val="decimal"/>
      <w:pStyle w:val="48"/>
      <w:suff w:val="space"/>
      <w:lvlText w:val="%1.%2.%3.%4.%5.%6 "/>
      <w:lvlJc w:val="left"/>
      <w:pPr>
        <w:ind w:left="1964" w:firstLine="0"/>
      </w:pPr>
      <w:rPr>
        <w:rFonts w:hint="eastAsia"/>
      </w:rPr>
    </w:lvl>
    <w:lvl w:ilvl="6" w:tentative="0">
      <w:start w:val="1"/>
      <w:numFmt w:val="none"/>
      <w:lvlRestart w:val="1"/>
      <w:pStyle w:val="49"/>
      <w:isLgl/>
      <w:suff w:val="space"/>
      <w:lvlText w:val=""/>
      <w:lvlJc w:val="left"/>
      <w:pPr>
        <w:ind w:left="1964" w:firstLine="0"/>
      </w:pPr>
      <w:rPr>
        <w:rFonts w:hint="eastAsia"/>
      </w:rPr>
    </w:lvl>
    <w:lvl w:ilvl="7" w:tentative="0">
      <w:start w:val="1"/>
      <w:numFmt w:val="none"/>
      <w:lvlRestart w:val="1"/>
      <w:pStyle w:val="50"/>
      <w:isLgl/>
      <w:suff w:val="space"/>
      <w:lvlText w:val=""/>
      <w:lvlJc w:val="left"/>
      <w:pPr>
        <w:ind w:left="1964" w:firstLine="0"/>
      </w:pPr>
      <w:rPr>
        <w:rFonts w:hint="eastAsia"/>
      </w:rPr>
    </w:lvl>
    <w:lvl w:ilvl="8" w:tentative="0">
      <w:start w:val="1"/>
      <w:numFmt w:val="none"/>
      <w:suff w:val="nothing"/>
      <w:lvlText w:val=""/>
      <w:lvlJc w:val="left"/>
      <w:pPr>
        <w:ind w:left="1964" w:firstLine="0"/>
      </w:pPr>
      <w:rPr>
        <w:rFonts w:hint="eastAsia"/>
      </w:rPr>
    </w:lvl>
  </w:abstractNum>
  <w:abstractNum w:abstractNumId="1">
    <w:nsid w:val="78924A98"/>
    <w:multiLevelType w:val="multilevel"/>
    <w:tmpl w:val="78924A98"/>
    <w:lvl w:ilvl="0" w:tentative="0">
      <w:start w:val="1"/>
      <w:numFmt w:val="chineseCountingThousand"/>
      <w:pStyle w:val="3"/>
      <w:lvlText w:val="第%1章"/>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2Nzg1ODJjMzhkZTE3M2UwNWY3YTU4YWIzMzE0MTcifQ=="/>
  </w:docVars>
  <w:rsids>
    <w:rsidRoot w:val="005859C4"/>
    <w:rsid w:val="0000562B"/>
    <w:rsid w:val="00010527"/>
    <w:rsid w:val="00022995"/>
    <w:rsid w:val="00035F91"/>
    <w:rsid w:val="00044E91"/>
    <w:rsid w:val="00044EB2"/>
    <w:rsid w:val="000769B7"/>
    <w:rsid w:val="00077CCC"/>
    <w:rsid w:val="000978C7"/>
    <w:rsid w:val="000A0DD5"/>
    <w:rsid w:val="000B0961"/>
    <w:rsid w:val="000B405B"/>
    <w:rsid w:val="000E09FA"/>
    <w:rsid w:val="000E17A0"/>
    <w:rsid w:val="000E210A"/>
    <w:rsid w:val="000E4925"/>
    <w:rsid w:val="000E4F54"/>
    <w:rsid w:val="001027DA"/>
    <w:rsid w:val="00102CBE"/>
    <w:rsid w:val="00107EE9"/>
    <w:rsid w:val="00123656"/>
    <w:rsid w:val="0012614E"/>
    <w:rsid w:val="00144E14"/>
    <w:rsid w:val="00156175"/>
    <w:rsid w:val="001633C1"/>
    <w:rsid w:val="001645DA"/>
    <w:rsid w:val="00164F0A"/>
    <w:rsid w:val="00166F32"/>
    <w:rsid w:val="00171A48"/>
    <w:rsid w:val="0017771E"/>
    <w:rsid w:val="00195E55"/>
    <w:rsid w:val="001A3BB2"/>
    <w:rsid w:val="001A5149"/>
    <w:rsid w:val="001A5C64"/>
    <w:rsid w:val="001B7EFB"/>
    <w:rsid w:val="001D11D1"/>
    <w:rsid w:val="001D4A20"/>
    <w:rsid w:val="001D4BA2"/>
    <w:rsid w:val="001E4E73"/>
    <w:rsid w:val="001E5205"/>
    <w:rsid w:val="001E7FCD"/>
    <w:rsid w:val="001F51FC"/>
    <w:rsid w:val="00223C2E"/>
    <w:rsid w:val="00233C50"/>
    <w:rsid w:val="00242B9D"/>
    <w:rsid w:val="00255C3D"/>
    <w:rsid w:val="00270942"/>
    <w:rsid w:val="00276AA2"/>
    <w:rsid w:val="00293502"/>
    <w:rsid w:val="002A112A"/>
    <w:rsid w:val="002B1561"/>
    <w:rsid w:val="002B3896"/>
    <w:rsid w:val="002B404B"/>
    <w:rsid w:val="002C31A1"/>
    <w:rsid w:val="002C4164"/>
    <w:rsid w:val="002C54F5"/>
    <w:rsid w:val="002D23B2"/>
    <w:rsid w:val="002D5C10"/>
    <w:rsid w:val="002D7234"/>
    <w:rsid w:val="002E64D1"/>
    <w:rsid w:val="002F204C"/>
    <w:rsid w:val="003009C0"/>
    <w:rsid w:val="003028D4"/>
    <w:rsid w:val="00303E86"/>
    <w:rsid w:val="003262AE"/>
    <w:rsid w:val="00327D48"/>
    <w:rsid w:val="0033186F"/>
    <w:rsid w:val="00340789"/>
    <w:rsid w:val="003407DD"/>
    <w:rsid w:val="003455E8"/>
    <w:rsid w:val="00346171"/>
    <w:rsid w:val="00354016"/>
    <w:rsid w:val="0037446C"/>
    <w:rsid w:val="00375FC8"/>
    <w:rsid w:val="00376DAC"/>
    <w:rsid w:val="00383544"/>
    <w:rsid w:val="00394ACD"/>
    <w:rsid w:val="00394C52"/>
    <w:rsid w:val="003A7840"/>
    <w:rsid w:val="003B7F83"/>
    <w:rsid w:val="003C58B3"/>
    <w:rsid w:val="003C62EF"/>
    <w:rsid w:val="003D0073"/>
    <w:rsid w:val="003D2762"/>
    <w:rsid w:val="003E43E6"/>
    <w:rsid w:val="003E5665"/>
    <w:rsid w:val="004041B2"/>
    <w:rsid w:val="004057C7"/>
    <w:rsid w:val="004075DC"/>
    <w:rsid w:val="00407BA0"/>
    <w:rsid w:val="00420F5D"/>
    <w:rsid w:val="00430A25"/>
    <w:rsid w:val="00435A19"/>
    <w:rsid w:val="004511CB"/>
    <w:rsid w:val="00451485"/>
    <w:rsid w:val="0045228B"/>
    <w:rsid w:val="004522B6"/>
    <w:rsid w:val="00462B7B"/>
    <w:rsid w:val="00464A34"/>
    <w:rsid w:val="00467B3F"/>
    <w:rsid w:val="00470F19"/>
    <w:rsid w:val="00480229"/>
    <w:rsid w:val="00484C22"/>
    <w:rsid w:val="004854D5"/>
    <w:rsid w:val="0049056A"/>
    <w:rsid w:val="004A7B9B"/>
    <w:rsid w:val="004B05A1"/>
    <w:rsid w:val="004B1D00"/>
    <w:rsid w:val="004B5754"/>
    <w:rsid w:val="004B6D31"/>
    <w:rsid w:val="004D1993"/>
    <w:rsid w:val="004D23B8"/>
    <w:rsid w:val="004E1F9B"/>
    <w:rsid w:val="004F193C"/>
    <w:rsid w:val="00502654"/>
    <w:rsid w:val="00515926"/>
    <w:rsid w:val="00521070"/>
    <w:rsid w:val="00521574"/>
    <w:rsid w:val="005221D8"/>
    <w:rsid w:val="005331E8"/>
    <w:rsid w:val="0054223B"/>
    <w:rsid w:val="00542D7F"/>
    <w:rsid w:val="00557BEE"/>
    <w:rsid w:val="00571662"/>
    <w:rsid w:val="005831BD"/>
    <w:rsid w:val="005848BB"/>
    <w:rsid w:val="005859C4"/>
    <w:rsid w:val="00586CE8"/>
    <w:rsid w:val="00590302"/>
    <w:rsid w:val="00591E9F"/>
    <w:rsid w:val="00592128"/>
    <w:rsid w:val="00592BB2"/>
    <w:rsid w:val="00596541"/>
    <w:rsid w:val="00596E56"/>
    <w:rsid w:val="005A2455"/>
    <w:rsid w:val="005B5CD1"/>
    <w:rsid w:val="005C22D2"/>
    <w:rsid w:val="005C6F3C"/>
    <w:rsid w:val="005D2180"/>
    <w:rsid w:val="005D74DC"/>
    <w:rsid w:val="005E22F2"/>
    <w:rsid w:val="005E56D3"/>
    <w:rsid w:val="005E75CF"/>
    <w:rsid w:val="005E7F5A"/>
    <w:rsid w:val="005F0653"/>
    <w:rsid w:val="005F57CE"/>
    <w:rsid w:val="00600875"/>
    <w:rsid w:val="00600D0C"/>
    <w:rsid w:val="006012D9"/>
    <w:rsid w:val="006029D8"/>
    <w:rsid w:val="0061399E"/>
    <w:rsid w:val="00625A16"/>
    <w:rsid w:val="006504E1"/>
    <w:rsid w:val="006547CC"/>
    <w:rsid w:val="00655ACF"/>
    <w:rsid w:val="0067204D"/>
    <w:rsid w:val="00682CB3"/>
    <w:rsid w:val="00694A9D"/>
    <w:rsid w:val="006A08E1"/>
    <w:rsid w:val="006A41F1"/>
    <w:rsid w:val="006B1AF4"/>
    <w:rsid w:val="006C6AB6"/>
    <w:rsid w:val="006C74D3"/>
    <w:rsid w:val="006C7E8E"/>
    <w:rsid w:val="006D4A21"/>
    <w:rsid w:val="006D6320"/>
    <w:rsid w:val="006E2148"/>
    <w:rsid w:val="006E5276"/>
    <w:rsid w:val="006F2E76"/>
    <w:rsid w:val="00702487"/>
    <w:rsid w:val="0070321A"/>
    <w:rsid w:val="00712FB0"/>
    <w:rsid w:val="00716027"/>
    <w:rsid w:val="00724E7E"/>
    <w:rsid w:val="00732D3D"/>
    <w:rsid w:val="00735CBD"/>
    <w:rsid w:val="007430FF"/>
    <w:rsid w:val="00744421"/>
    <w:rsid w:val="00756C62"/>
    <w:rsid w:val="00756EB3"/>
    <w:rsid w:val="007760C6"/>
    <w:rsid w:val="00776B8D"/>
    <w:rsid w:val="00781F39"/>
    <w:rsid w:val="00782CB8"/>
    <w:rsid w:val="007B6FC6"/>
    <w:rsid w:val="007C53FF"/>
    <w:rsid w:val="007E4AB8"/>
    <w:rsid w:val="007F26CD"/>
    <w:rsid w:val="007F3043"/>
    <w:rsid w:val="00814C97"/>
    <w:rsid w:val="00820CB8"/>
    <w:rsid w:val="00822FFE"/>
    <w:rsid w:val="00833CCC"/>
    <w:rsid w:val="00835A71"/>
    <w:rsid w:val="00841C22"/>
    <w:rsid w:val="008440A8"/>
    <w:rsid w:val="0084485D"/>
    <w:rsid w:val="008476A2"/>
    <w:rsid w:val="008509E1"/>
    <w:rsid w:val="008511E2"/>
    <w:rsid w:val="00853EF6"/>
    <w:rsid w:val="00880F0A"/>
    <w:rsid w:val="00896645"/>
    <w:rsid w:val="008A0988"/>
    <w:rsid w:val="008B327B"/>
    <w:rsid w:val="008B3B3A"/>
    <w:rsid w:val="008D4C43"/>
    <w:rsid w:val="008E21CA"/>
    <w:rsid w:val="008E3C2C"/>
    <w:rsid w:val="008E4BFE"/>
    <w:rsid w:val="00914AD7"/>
    <w:rsid w:val="00922B5C"/>
    <w:rsid w:val="0094215E"/>
    <w:rsid w:val="00942845"/>
    <w:rsid w:val="009561CB"/>
    <w:rsid w:val="00960AF5"/>
    <w:rsid w:val="00962C20"/>
    <w:rsid w:val="00963F2D"/>
    <w:rsid w:val="009700EB"/>
    <w:rsid w:val="009742A3"/>
    <w:rsid w:val="00974ABC"/>
    <w:rsid w:val="00975AB1"/>
    <w:rsid w:val="009801C7"/>
    <w:rsid w:val="0098092E"/>
    <w:rsid w:val="00984099"/>
    <w:rsid w:val="00990DCF"/>
    <w:rsid w:val="00994F1A"/>
    <w:rsid w:val="00997108"/>
    <w:rsid w:val="009A5ECB"/>
    <w:rsid w:val="009A7928"/>
    <w:rsid w:val="009B48AD"/>
    <w:rsid w:val="009B777B"/>
    <w:rsid w:val="009E1EDB"/>
    <w:rsid w:val="009F2634"/>
    <w:rsid w:val="00A046A5"/>
    <w:rsid w:val="00A21BA1"/>
    <w:rsid w:val="00A253D3"/>
    <w:rsid w:val="00A36A13"/>
    <w:rsid w:val="00A40F6C"/>
    <w:rsid w:val="00A47633"/>
    <w:rsid w:val="00A55DA1"/>
    <w:rsid w:val="00A57780"/>
    <w:rsid w:val="00A661F4"/>
    <w:rsid w:val="00A909B8"/>
    <w:rsid w:val="00A93307"/>
    <w:rsid w:val="00A93D16"/>
    <w:rsid w:val="00AD26C2"/>
    <w:rsid w:val="00AD7B70"/>
    <w:rsid w:val="00AE09DB"/>
    <w:rsid w:val="00AF3D19"/>
    <w:rsid w:val="00B40EF5"/>
    <w:rsid w:val="00B4201F"/>
    <w:rsid w:val="00B57863"/>
    <w:rsid w:val="00B61D53"/>
    <w:rsid w:val="00B656AF"/>
    <w:rsid w:val="00B71208"/>
    <w:rsid w:val="00B9397D"/>
    <w:rsid w:val="00BA237D"/>
    <w:rsid w:val="00BA4BFA"/>
    <w:rsid w:val="00BB4EE5"/>
    <w:rsid w:val="00BC643D"/>
    <w:rsid w:val="00BD55D2"/>
    <w:rsid w:val="00BD68B9"/>
    <w:rsid w:val="00BE3ADB"/>
    <w:rsid w:val="00BE4870"/>
    <w:rsid w:val="00C11EDE"/>
    <w:rsid w:val="00C14BE9"/>
    <w:rsid w:val="00C27067"/>
    <w:rsid w:val="00C558F8"/>
    <w:rsid w:val="00C6034C"/>
    <w:rsid w:val="00C61159"/>
    <w:rsid w:val="00C82335"/>
    <w:rsid w:val="00C84A9F"/>
    <w:rsid w:val="00C91424"/>
    <w:rsid w:val="00C96FF0"/>
    <w:rsid w:val="00C97F24"/>
    <w:rsid w:val="00CC2810"/>
    <w:rsid w:val="00CD2410"/>
    <w:rsid w:val="00CF4545"/>
    <w:rsid w:val="00CF5250"/>
    <w:rsid w:val="00CF6081"/>
    <w:rsid w:val="00D00721"/>
    <w:rsid w:val="00D02E2E"/>
    <w:rsid w:val="00D0565F"/>
    <w:rsid w:val="00D07BC7"/>
    <w:rsid w:val="00D07CFC"/>
    <w:rsid w:val="00D12C12"/>
    <w:rsid w:val="00D233C3"/>
    <w:rsid w:val="00D4105F"/>
    <w:rsid w:val="00D53A66"/>
    <w:rsid w:val="00D5459F"/>
    <w:rsid w:val="00D570C1"/>
    <w:rsid w:val="00D6007D"/>
    <w:rsid w:val="00D6485B"/>
    <w:rsid w:val="00D65DFA"/>
    <w:rsid w:val="00D67387"/>
    <w:rsid w:val="00D909D2"/>
    <w:rsid w:val="00DA5534"/>
    <w:rsid w:val="00DA7184"/>
    <w:rsid w:val="00DD10F6"/>
    <w:rsid w:val="00DD47E2"/>
    <w:rsid w:val="00DD6015"/>
    <w:rsid w:val="00DF3920"/>
    <w:rsid w:val="00E010E2"/>
    <w:rsid w:val="00E13273"/>
    <w:rsid w:val="00E17209"/>
    <w:rsid w:val="00E2663C"/>
    <w:rsid w:val="00E2671F"/>
    <w:rsid w:val="00E304E6"/>
    <w:rsid w:val="00E33E2C"/>
    <w:rsid w:val="00E40D13"/>
    <w:rsid w:val="00E416D1"/>
    <w:rsid w:val="00E43A12"/>
    <w:rsid w:val="00E50A36"/>
    <w:rsid w:val="00E611C3"/>
    <w:rsid w:val="00E66CD4"/>
    <w:rsid w:val="00E726FB"/>
    <w:rsid w:val="00E80576"/>
    <w:rsid w:val="00E90851"/>
    <w:rsid w:val="00E910BF"/>
    <w:rsid w:val="00E977DD"/>
    <w:rsid w:val="00EA20A9"/>
    <w:rsid w:val="00EA4B41"/>
    <w:rsid w:val="00EB07F2"/>
    <w:rsid w:val="00EB35CB"/>
    <w:rsid w:val="00EC2D32"/>
    <w:rsid w:val="00EC51E9"/>
    <w:rsid w:val="00EE0FE3"/>
    <w:rsid w:val="00EF0FDE"/>
    <w:rsid w:val="00EF7F2C"/>
    <w:rsid w:val="00F059FC"/>
    <w:rsid w:val="00F147CA"/>
    <w:rsid w:val="00F22148"/>
    <w:rsid w:val="00F23118"/>
    <w:rsid w:val="00F24649"/>
    <w:rsid w:val="00F276FB"/>
    <w:rsid w:val="00F3244A"/>
    <w:rsid w:val="00F32D0A"/>
    <w:rsid w:val="00F32D1A"/>
    <w:rsid w:val="00F7460C"/>
    <w:rsid w:val="00FA6457"/>
    <w:rsid w:val="00FB136D"/>
    <w:rsid w:val="00FC04AA"/>
    <w:rsid w:val="00FC2020"/>
    <w:rsid w:val="00FC4C93"/>
    <w:rsid w:val="00FD48A9"/>
    <w:rsid w:val="00FD5C62"/>
    <w:rsid w:val="00FE238B"/>
    <w:rsid w:val="00FE5559"/>
    <w:rsid w:val="00FE55A2"/>
    <w:rsid w:val="02CB2AA4"/>
    <w:rsid w:val="02D0730E"/>
    <w:rsid w:val="03127830"/>
    <w:rsid w:val="04073203"/>
    <w:rsid w:val="061670A3"/>
    <w:rsid w:val="06A62B8F"/>
    <w:rsid w:val="06BD41CF"/>
    <w:rsid w:val="078C2A5C"/>
    <w:rsid w:val="09694018"/>
    <w:rsid w:val="0A951569"/>
    <w:rsid w:val="0AA444C1"/>
    <w:rsid w:val="0C7433F3"/>
    <w:rsid w:val="0CE9794A"/>
    <w:rsid w:val="0D3F0A66"/>
    <w:rsid w:val="0EC97353"/>
    <w:rsid w:val="10FE6461"/>
    <w:rsid w:val="11911FF2"/>
    <w:rsid w:val="11C52912"/>
    <w:rsid w:val="1279351E"/>
    <w:rsid w:val="132236C0"/>
    <w:rsid w:val="13907219"/>
    <w:rsid w:val="14216A14"/>
    <w:rsid w:val="14966E77"/>
    <w:rsid w:val="14E83773"/>
    <w:rsid w:val="15700B8E"/>
    <w:rsid w:val="15FA6724"/>
    <w:rsid w:val="1629395A"/>
    <w:rsid w:val="16A83F92"/>
    <w:rsid w:val="17CA6AC9"/>
    <w:rsid w:val="18386CFE"/>
    <w:rsid w:val="1A2C531A"/>
    <w:rsid w:val="1AC64482"/>
    <w:rsid w:val="1B4509E4"/>
    <w:rsid w:val="1DBD66C9"/>
    <w:rsid w:val="1F070A8A"/>
    <w:rsid w:val="1FB2006F"/>
    <w:rsid w:val="207E43F5"/>
    <w:rsid w:val="20BB2F53"/>
    <w:rsid w:val="22B80695"/>
    <w:rsid w:val="246A055E"/>
    <w:rsid w:val="25D21AB2"/>
    <w:rsid w:val="277D5407"/>
    <w:rsid w:val="27A6495D"/>
    <w:rsid w:val="27F50228"/>
    <w:rsid w:val="2A0B2AF3"/>
    <w:rsid w:val="2A2C726B"/>
    <w:rsid w:val="2F2D295E"/>
    <w:rsid w:val="31A85BD9"/>
    <w:rsid w:val="31E87583"/>
    <w:rsid w:val="3407764B"/>
    <w:rsid w:val="340F5638"/>
    <w:rsid w:val="345F23FD"/>
    <w:rsid w:val="35645858"/>
    <w:rsid w:val="35FC7755"/>
    <w:rsid w:val="36624145"/>
    <w:rsid w:val="36DD5106"/>
    <w:rsid w:val="36E302E1"/>
    <w:rsid w:val="38382D70"/>
    <w:rsid w:val="399436D2"/>
    <w:rsid w:val="3A712BA9"/>
    <w:rsid w:val="3A9D6DFE"/>
    <w:rsid w:val="3AC23405"/>
    <w:rsid w:val="3C2F3562"/>
    <w:rsid w:val="3E1C49D7"/>
    <w:rsid w:val="3F3A1A7E"/>
    <w:rsid w:val="3F8073EA"/>
    <w:rsid w:val="401A15ED"/>
    <w:rsid w:val="40673963"/>
    <w:rsid w:val="412D2921"/>
    <w:rsid w:val="41994793"/>
    <w:rsid w:val="41E73751"/>
    <w:rsid w:val="432307B8"/>
    <w:rsid w:val="44EC46E6"/>
    <w:rsid w:val="453625B4"/>
    <w:rsid w:val="45C8339E"/>
    <w:rsid w:val="461E795D"/>
    <w:rsid w:val="466E7AF5"/>
    <w:rsid w:val="474A7E99"/>
    <w:rsid w:val="47797689"/>
    <w:rsid w:val="49306F9C"/>
    <w:rsid w:val="495F09AE"/>
    <w:rsid w:val="4A111CB3"/>
    <w:rsid w:val="4A393023"/>
    <w:rsid w:val="4ABF3EF3"/>
    <w:rsid w:val="4AF3760A"/>
    <w:rsid w:val="4BE32160"/>
    <w:rsid w:val="4BFB49C8"/>
    <w:rsid w:val="4CF558F2"/>
    <w:rsid w:val="4D5325E2"/>
    <w:rsid w:val="4D6420F9"/>
    <w:rsid w:val="4E511A45"/>
    <w:rsid w:val="4FB82BD0"/>
    <w:rsid w:val="50B67110"/>
    <w:rsid w:val="521C2FA3"/>
    <w:rsid w:val="54102AE0"/>
    <w:rsid w:val="54ED0C26"/>
    <w:rsid w:val="594700E3"/>
    <w:rsid w:val="5A9E5741"/>
    <w:rsid w:val="5B21787C"/>
    <w:rsid w:val="5DE93B26"/>
    <w:rsid w:val="5E9D190F"/>
    <w:rsid w:val="5F0C439F"/>
    <w:rsid w:val="600339F4"/>
    <w:rsid w:val="60DF5C3B"/>
    <w:rsid w:val="613F6CAD"/>
    <w:rsid w:val="61CA3552"/>
    <w:rsid w:val="61DB2810"/>
    <w:rsid w:val="621E4B15"/>
    <w:rsid w:val="663D3CCC"/>
    <w:rsid w:val="67B3682A"/>
    <w:rsid w:val="68212C69"/>
    <w:rsid w:val="6828049B"/>
    <w:rsid w:val="6861446E"/>
    <w:rsid w:val="68D86EE5"/>
    <w:rsid w:val="6D8A12A8"/>
    <w:rsid w:val="6F2F0361"/>
    <w:rsid w:val="6F3E2352"/>
    <w:rsid w:val="70893AA1"/>
    <w:rsid w:val="711F5E08"/>
    <w:rsid w:val="7141596F"/>
    <w:rsid w:val="731D4975"/>
    <w:rsid w:val="737260E9"/>
    <w:rsid w:val="73C919E7"/>
    <w:rsid w:val="73E67661"/>
    <w:rsid w:val="744169FC"/>
    <w:rsid w:val="7460720F"/>
    <w:rsid w:val="75E9121B"/>
    <w:rsid w:val="765348C8"/>
    <w:rsid w:val="76FF686B"/>
    <w:rsid w:val="787624E9"/>
    <w:rsid w:val="78956DD9"/>
    <w:rsid w:val="78AF606F"/>
    <w:rsid w:val="797D7F1B"/>
    <w:rsid w:val="7B93624A"/>
    <w:rsid w:val="7D3F213F"/>
    <w:rsid w:val="7D6A0B9A"/>
    <w:rsid w:val="7E18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paragraph" w:styleId="3">
    <w:name w:val="heading 1"/>
    <w:basedOn w:val="1"/>
    <w:next w:val="1"/>
    <w:link w:val="40"/>
    <w:qFormat/>
    <w:uiPriority w:val="9"/>
    <w:pPr>
      <w:keepNext/>
      <w:keepLines/>
      <w:numPr>
        <w:ilvl w:val="0"/>
        <w:numId w:val="1"/>
      </w:numPr>
      <w:spacing w:line="360" w:lineRule="auto"/>
      <w:ind w:left="0" w:firstLine="0" w:firstLineChars="0"/>
      <w:outlineLvl w:val="0"/>
    </w:pPr>
    <w:rPr>
      <w:rFonts w:eastAsia="仿宋_GB2312"/>
      <w:b/>
      <w:bCs/>
      <w:kern w:val="44"/>
      <w:szCs w:val="44"/>
    </w:rPr>
  </w:style>
  <w:style w:type="paragraph" w:styleId="4">
    <w:name w:val="heading 2"/>
    <w:basedOn w:val="1"/>
    <w:next w:val="1"/>
    <w:link w:val="42"/>
    <w:unhideWhenUsed/>
    <w:qFormat/>
    <w:uiPriority w:val="9"/>
    <w:pPr>
      <w:keepNext/>
      <w:keepLines/>
      <w:spacing w:line="360" w:lineRule="auto"/>
      <w:ind w:firstLine="566" w:firstLineChars="177"/>
      <w:outlineLvl w:val="1"/>
    </w:pPr>
    <w:rPr>
      <w:rFonts w:ascii="Times New Roman" w:hAnsi="Times New Roman" w:eastAsia="仿宋_GB2312" w:cstheme="majorBidi"/>
      <w:bCs/>
      <w:szCs w:val="32"/>
    </w:rPr>
  </w:style>
  <w:style w:type="paragraph" w:styleId="5">
    <w:name w:val="heading 3"/>
    <w:basedOn w:val="1"/>
    <w:next w:val="1"/>
    <w:link w:val="51"/>
    <w:semiHidden/>
    <w:unhideWhenUsed/>
    <w:qFormat/>
    <w:uiPriority w:val="9"/>
    <w:pPr>
      <w:keepNext/>
      <w:keepLines/>
      <w:spacing w:before="260" w:after="260" w:line="416" w:lineRule="auto"/>
      <w:outlineLvl w:val="2"/>
    </w:pPr>
    <w:rPr>
      <w:b/>
      <w:bCs/>
      <w:szCs w:val="32"/>
    </w:rPr>
  </w:style>
  <w:style w:type="paragraph" w:styleId="6">
    <w:name w:val="heading 4"/>
    <w:basedOn w:val="1"/>
    <w:next w:val="1"/>
    <w:link w:val="5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4"/>
      <w:szCs w:val="24"/>
    </w:rPr>
  </w:style>
  <w:style w:type="paragraph" w:styleId="7">
    <w:name w:val="toc 7"/>
    <w:basedOn w:val="1"/>
    <w:next w:val="1"/>
    <w:unhideWhenUsed/>
    <w:qFormat/>
    <w:uiPriority w:val="39"/>
    <w:pPr>
      <w:ind w:left="1680"/>
      <w:jc w:val="left"/>
    </w:pPr>
    <w:rPr>
      <w:sz w:val="18"/>
      <w:szCs w:val="18"/>
    </w:rPr>
  </w:style>
  <w:style w:type="paragraph" w:styleId="8">
    <w:name w:val="Normal Indent"/>
    <w:basedOn w:val="1"/>
    <w:qFormat/>
    <w:uiPriority w:val="0"/>
    <w:pPr>
      <w:adjustRightInd w:val="0"/>
      <w:spacing w:line="312" w:lineRule="atLeast"/>
      <w:ind w:firstLine="420"/>
      <w:textAlignment w:val="baseline"/>
    </w:pPr>
    <w:rPr>
      <w:rFonts w:ascii="Times New Roman" w:hAnsi="Times New Roman"/>
    </w:rPr>
  </w:style>
  <w:style w:type="paragraph" w:styleId="9">
    <w:name w:val="annotation text"/>
    <w:basedOn w:val="1"/>
    <w:link w:val="35"/>
    <w:unhideWhenUsed/>
    <w:qFormat/>
    <w:uiPriority w:val="99"/>
    <w:pPr>
      <w:jc w:val="left"/>
    </w:pPr>
  </w:style>
  <w:style w:type="paragraph" w:styleId="10">
    <w:name w:val="Body Text Indent"/>
    <w:basedOn w:val="1"/>
    <w:next w:val="2"/>
    <w:qFormat/>
    <w:uiPriority w:val="0"/>
    <w:pPr>
      <w:spacing w:line="360" w:lineRule="auto"/>
      <w:ind w:firstLine="600" w:firstLineChars="200"/>
    </w:pPr>
    <w:rPr>
      <w:rFonts w:ascii="楷体_GB2312" w:hAnsi="Times New Roman"/>
      <w:sz w:val="24"/>
      <w:szCs w:val="24"/>
    </w:rPr>
  </w:style>
  <w:style w:type="paragraph" w:styleId="11">
    <w:name w:val="toc 5"/>
    <w:basedOn w:val="1"/>
    <w:next w:val="1"/>
    <w:unhideWhenUsed/>
    <w:qFormat/>
    <w:uiPriority w:val="39"/>
    <w:pPr>
      <w:ind w:left="1120"/>
      <w:jc w:val="left"/>
    </w:pPr>
    <w:rPr>
      <w:sz w:val="18"/>
      <w:szCs w:val="18"/>
    </w:rPr>
  </w:style>
  <w:style w:type="paragraph" w:styleId="12">
    <w:name w:val="toc 3"/>
    <w:basedOn w:val="1"/>
    <w:next w:val="1"/>
    <w:unhideWhenUsed/>
    <w:qFormat/>
    <w:uiPriority w:val="39"/>
    <w:pPr>
      <w:ind w:left="560"/>
      <w:jc w:val="left"/>
    </w:pPr>
    <w:rPr>
      <w:i/>
      <w:iCs/>
      <w:sz w:val="20"/>
      <w:szCs w:val="20"/>
    </w:rPr>
  </w:style>
  <w:style w:type="paragraph" w:styleId="13">
    <w:name w:val="Plain Text"/>
    <w:basedOn w:val="1"/>
    <w:qFormat/>
    <w:uiPriority w:val="0"/>
    <w:rPr>
      <w:rFonts w:ascii="宋体" w:hAnsi="Courier New" w:eastAsia="宋体" w:cs="Courier New"/>
      <w:szCs w:val="21"/>
    </w:rPr>
  </w:style>
  <w:style w:type="paragraph" w:styleId="14">
    <w:name w:val="toc 8"/>
    <w:basedOn w:val="1"/>
    <w:next w:val="1"/>
    <w:unhideWhenUsed/>
    <w:qFormat/>
    <w:uiPriority w:val="39"/>
    <w:pPr>
      <w:ind w:left="1960"/>
      <w:jc w:val="left"/>
    </w:pPr>
    <w:rPr>
      <w:sz w:val="18"/>
      <w:szCs w:val="18"/>
    </w:rPr>
  </w:style>
  <w:style w:type="paragraph" w:styleId="15">
    <w:name w:val="Balloon Text"/>
    <w:basedOn w:val="1"/>
    <w:link w:val="37"/>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jc w:val="left"/>
    </w:pPr>
    <w:rPr>
      <w:b/>
      <w:bCs/>
      <w:caps/>
      <w:sz w:val="20"/>
      <w:szCs w:val="20"/>
    </w:rPr>
  </w:style>
  <w:style w:type="paragraph" w:styleId="19">
    <w:name w:val="toc 4"/>
    <w:basedOn w:val="1"/>
    <w:next w:val="1"/>
    <w:unhideWhenUsed/>
    <w:qFormat/>
    <w:uiPriority w:val="39"/>
    <w:pPr>
      <w:ind w:left="840"/>
      <w:jc w:val="left"/>
    </w:pPr>
    <w:rPr>
      <w:sz w:val="18"/>
      <w:szCs w:val="18"/>
    </w:rPr>
  </w:style>
  <w:style w:type="paragraph" w:styleId="20">
    <w:name w:val="toc 6"/>
    <w:basedOn w:val="1"/>
    <w:next w:val="1"/>
    <w:unhideWhenUsed/>
    <w:qFormat/>
    <w:uiPriority w:val="39"/>
    <w:pPr>
      <w:ind w:left="1400"/>
      <w:jc w:val="left"/>
    </w:pPr>
    <w:rPr>
      <w:sz w:val="18"/>
      <w:szCs w:val="18"/>
    </w:rPr>
  </w:style>
  <w:style w:type="paragraph" w:styleId="21">
    <w:name w:val="toc 2"/>
    <w:basedOn w:val="1"/>
    <w:next w:val="1"/>
    <w:unhideWhenUsed/>
    <w:qFormat/>
    <w:uiPriority w:val="39"/>
    <w:pPr>
      <w:ind w:left="280"/>
      <w:jc w:val="left"/>
    </w:pPr>
    <w:rPr>
      <w:smallCaps/>
      <w:sz w:val="20"/>
      <w:szCs w:val="20"/>
    </w:rPr>
  </w:style>
  <w:style w:type="paragraph" w:styleId="22">
    <w:name w:val="toc 9"/>
    <w:basedOn w:val="1"/>
    <w:next w:val="1"/>
    <w:unhideWhenUsed/>
    <w:qFormat/>
    <w:uiPriority w:val="39"/>
    <w:pPr>
      <w:ind w:left="2240"/>
      <w:jc w:val="left"/>
    </w:pPr>
    <w:rPr>
      <w:sz w:val="18"/>
      <w:szCs w:val="18"/>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annotation subject"/>
    <w:basedOn w:val="9"/>
    <w:next w:val="9"/>
    <w:link w:val="36"/>
    <w:semiHidden/>
    <w:unhideWhenUsed/>
    <w:qFormat/>
    <w:uiPriority w:val="99"/>
    <w:rPr>
      <w:b/>
      <w:bCs/>
    </w:rPr>
  </w:style>
  <w:style w:type="paragraph" w:styleId="25">
    <w:name w:val="Body Text First Indent 2"/>
    <w:basedOn w:val="10"/>
    <w:next w:val="10"/>
    <w:semiHidden/>
    <w:unhideWhenUsed/>
    <w:qFormat/>
    <w:uiPriority w:val="99"/>
    <w:pPr>
      <w:spacing w:after="120" w:line="240" w:lineRule="auto"/>
      <w:ind w:left="420" w:leftChars="200" w:firstLine="420"/>
    </w:pPr>
    <w:rPr>
      <w:rFonts w:ascii="Calibri" w:hAnsi="Calibri"/>
      <w:sz w:val="21"/>
      <w:szCs w:val="2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qFormat/>
    <w:uiPriority w:val="0"/>
  </w:style>
  <w:style w:type="character" w:styleId="31">
    <w:name w:val="Hyperlink"/>
    <w:basedOn w:val="28"/>
    <w:unhideWhenUsed/>
    <w:qFormat/>
    <w:uiPriority w:val="99"/>
    <w:rPr>
      <w:color w:val="0563C1"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character" w:customStyle="1" w:styleId="33">
    <w:name w:val="页眉 字符"/>
    <w:basedOn w:val="28"/>
    <w:link w:val="17"/>
    <w:qFormat/>
    <w:uiPriority w:val="99"/>
    <w:rPr>
      <w:sz w:val="18"/>
      <w:szCs w:val="18"/>
    </w:rPr>
  </w:style>
  <w:style w:type="character" w:customStyle="1" w:styleId="34">
    <w:name w:val="页脚 字符"/>
    <w:basedOn w:val="28"/>
    <w:link w:val="16"/>
    <w:qFormat/>
    <w:uiPriority w:val="99"/>
    <w:rPr>
      <w:sz w:val="18"/>
      <w:szCs w:val="18"/>
    </w:rPr>
  </w:style>
  <w:style w:type="character" w:customStyle="1" w:styleId="35">
    <w:name w:val="批注文字 字符"/>
    <w:basedOn w:val="28"/>
    <w:link w:val="9"/>
    <w:qFormat/>
    <w:uiPriority w:val="99"/>
  </w:style>
  <w:style w:type="character" w:customStyle="1" w:styleId="36">
    <w:name w:val="批注主题 字符"/>
    <w:basedOn w:val="35"/>
    <w:link w:val="24"/>
    <w:semiHidden/>
    <w:qFormat/>
    <w:uiPriority w:val="99"/>
    <w:rPr>
      <w:b/>
      <w:bCs/>
    </w:rPr>
  </w:style>
  <w:style w:type="character" w:customStyle="1" w:styleId="37">
    <w:name w:val="批注框文本 字符"/>
    <w:basedOn w:val="28"/>
    <w:link w:val="15"/>
    <w:semiHidden/>
    <w:qFormat/>
    <w:uiPriority w:val="99"/>
    <w:rPr>
      <w:sz w:val="18"/>
      <w:szCs w:val="18"/>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39">
    <w:name w:val="List Paragraph"/>
    <w:basedOn w:val="1"/>
    <w:qFormat/>
    <w:uiPriority w:val="34"/>
    <w:pPr>
      <w:ind w:firstLine="420"/>
    </w:pPr>
  </w:style>
  <w:style w:type="character" w:customStyle="1" w:styleId="40">
    <w:name w:val="标题 1 字符"/>
    <w:basedOn w:val="28"/>
    <w:link w:val="3"/>
    <w:qFormat/>
    <w:uiPriority w:val="9"/>
    <w:rPr>
      <w:rFonts w:eastAsia="仿宋_GB2312"/>
      <w:b/>
      <w:bCs/>
      <w:kern w:val="44"/>
      <w:sz w:val="32"/>
      <w:szCs w:val="44"/>
    </w:rPr>
  </w:style>
  <w:style w:type="paragraph" w:customStyle="1" w:styleId="41">
    <w:name w:val="TOC 标题1"/>
    <w:basedOn w:val="3"/>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Cs w:val="0"/>
      <w:color w:val="2E75B6" w:themeColor="accent1" w:themeShade="BF"/>
      <w:kern w:val="0"/>
      <w:szCs w:val="32"/>
    </w:rPr>
  </w:style>
  <w:style w:type="character" w:customStyle="1" w:styleId="42">
    <w:name w:val="标题 2 字符"/>
    <w:basedOn w:val="28"/>
    <w:link w:val="4"/>
    <w:qFormat/>
    <w:uiPriority w:val="9"/>
    <w:rPr>
      <w:rFonts w:ascii="Times New Roman" w:hAnsi="Times New Roman" w:eastAsia="仿宋_GB2312" w:cstheme="majorBidi"/>
      <w:bCs/>
      <w:sz w:val="32"/>
      <w:szCs w:val="32"/>
    </w:rPr>
  </w:style>
  <w:style w:type="paragraph" w:customStyle="1" w:styleId="43">
    <w:name w:val="标题 1（ACK）"/>
    <w:basedOn w:val="3"/>
    <w:next w:val="1"/>
    <w:qFormat/>
    <w:uiPriority w:val="0"/>
    <w:pPr>
      <w:pageBreakBefore/>
      <w:numPr>
        <w:numId w:val="2"/>
      </w:numPr>
      <w:spacing w:before="600" w:after="330" w:line="240" w:lineRule="auto"/>
      <w:jc w:val="left"/>
    </w:pPr>
    <w:rPr>
      <w:rFonts w:ascii="Arial" w:hAnsi="Arial" w:eastAsia="汉仪大黑简" w:cs="Times New Roman"/>
      <w:b w:val="0"/>
      <w:sz w:val="44"/>
      <w:szCs w:val="32"/>
    </w:rPr>
  </w:style>
  <w:style w:type="paragraph" w:customStyle="1" w:styleId="44">
    <w:name w:val="标题 2（ACK）"/>
    <w:basedOn w:val="4"/>
    <w:next w:val="1"/>
    <w:qFormat/>
    <w:uiPriority w:val="0"/>
    <w:pPr>
      <w:numPr>
        <w:ilvl w:val="1"/>
        <w:numId w:val="2"/>
      </w:numPr>
      <w:tabs>
        <w:tab w:val="left" w:pos="576"/>
      </w:tabs>
      <w:spacing w:before="260" w:after="260" w:line="412" w:lineRule="auto"/>
      <w:ind w:right="92" w:rightChars="33" w:firstLineChars="0"/>
    </w:pPr>
    <w:rPr>
      <w:rFonts w:hAnsi="宋体" w:eastAsia="宋体" w:cs="Times New Roman"/>
      <w:b/>
      <w:bCs w:val="0"/>
      <w:spacing w:val="-14"/>
    </w:rPr>
  </w:style>
  <w:style w:type="paragraph" w:customStyle="1" w:styleId="45">
    <w:name w:val="标题 3（ACK）"/>
    <w:basedOn w:val="5"/>
    <w:next w:val="1"/>
    <w:qFormat/>
    <w:uiPriority w:val="0"/>
    <w:pPr>
      <w:numPr>
        <w:ilvl w:val="2"/>
        <w:numId w:val="2"/>
      </w:numPr>
      <w:tabs>
        <w:tab w:val="left" w:pos="576"/>
        <w:tab w:val="left" w:pos="960"/>
      </w:tabs>
      <w:spacing w:before="0" w:line="412" w:lineRule="auto"/>
      <w:ind w:right="92" w:rightChars="33" w:firstLineChars="0"/>
    </w:pPr>
    <w:rPr>
      <w:rFonts w:ascii="Arial" w:hAnsi="Arial" w:cs="Times New Roman"/>
      <w:bCs w:val="0"/>
      <w:spacing w:val="-14"/>
      <w:kern w:val="0"/>
      <w:sz w:val="30"/>
      <w:szCs w:val="30"/>
    </w:rPr>
  </w:style>
  <w:style w:type="paragraph" w:customStyle="1" w:styleId="46">
    <w:name w:val="标题 4（ACK）"/>
    <w:basedOn w:val="6"/>
    <w:next w:val="1"/>
    <w:qFormat/>
    <w:uiPriority w:val="0"/>
    <w:pPr>
      <w:widowControl/>
      <w:numPr>
        <w:ilvl w:val="3"/>
        <w:numId w:val="2"/>
      </w:numPr>
      <w:tabs>
        <w:tab w:val="left" w:pos="576"/>
      </w:tabs>
      <w:spacing w:before="0" w:after="156" w:line="374" w:lineRule="auto"/>
      <w:ind w:right="92" w:rightChars="33" w:firstLine="0" w:firstLineChars="0"/>
    </w:pPr>
    <w:rPr>
      <w:rFonts w:ascii="宋体" w:hAnsi="宋体" w:eastAsia="宋体" w:cs="Times New Roman"/>
      <w:bCs w:val="0"/>
      <w:spacing w:val="-14"/>
      <w:kern w:val="0"/>
      <w:sz w:val="24"/>
      <w:szCs w:val="24"/>
    </w:rPr>
  </w:style>
  <w:style w:type="paragraph" w:customStyle="1" w:styleId="47">
    <w:name w:val="标题 5（有编号）（ACK）"/>
    <w:basedOn w:val="1"/>
    <w:next w:val="1"/>
    <w:qFormat/>
    <w:uiPriority w:val="0"/>
    <w:pPr>
      <w:keepNext/>
      <w:keepLines/>
      <w:numPr>
        <w:ilvl w:val="4"/>
        <w:numId w:val="2"/>
      </w:numPr>
      <w:spacing w:before="280" w:after="156" w:line="376" w:lineRule="auto"/>
      <w:ind w:firstLineChars="0"/>
      <w:jc w:val="left"/>
      <w:outlineLvl w:val="4"/>
    </w:pPr>
    <w:rPr>
      <w:rFonts w:ascii="Arial" w:hAnsi="Arial" w:eastAsia="黑体" w:cs="Times New Roman"/>
      <w:b/>
      <w:kern w:val="0"/>
      <w:sz w:val="24"/>
      <w:szCs w:val="28"/>
    </w:rPr>
  </w:style>
  <w:style w:type="paragraph" w:customStyle="1" w:styleId="48">
    <w:name w:val="标题 6（有编号）（ACK）"/>
    <w:basedOn w:val="1"/>
    <w:next w:val="1"/>
    <w:qFormat/>
    <w:uiPriority w:val="0"/>
    <w:pPr>
      <w:keepNext/>
      <w:keepLines/>
      <w:numPr>
        <w:ilvl w:val="5"/>
        <w:numId w:val="2"/>
      </w:numPr>
      <w:spacing w:before="240" w:after="64" w:line="316" w:lineRule="auto"/>
      <w:ind w:firstLineChars="0"/>
      <w:jc w:val="left"/>
      <w:outlineLvl w:val="5"/>
    </w:pPr>
    <w:rPr>
      <w:rFonts w:ascii="Arial" w:hAnsi="Arial" w:eastAsia="黑体" w:cs="Times New Roman"/>
      <w:b/>
      <w:kern w:val="0"/>
      <w:sz w:val="24"/>
      <w:szCs w:val="20"/>
    </w:rPr>
  </w:style>
  <w:style w:type="paragraph" w:customStyle="1" w:styleId="49">
    <w:name w:val="插图标注（ACK）"/>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表格标注（ACK）"/>
    <w:basedOn w:val="49"/>
    <w:next w:val="1"/>
    <w:qFormat/>
    <w:uiPriority w:val="0"/>
    <w:pPr>
      <w:numPr>
        <w:ilvl w:val="7"/>
      </w:numPr>
    </w:pPr>
  </w:style>
  <w:style w:type="character" w:customStyle="1" w:styleId="51">
    <w:name w:val="标题 3 字符"/>
    <w:basedOn w:val="28"/>
    <w:link w:val="5"/>
    <w:semiHidden/>
    <w:qFormat/>
    <w:uiPriority w:val="9"/>
    <w:rPr>
      <w:rFonts w:eastAsia="仿宋"/>
      <w:b/>
      <w:bCs/>
      <w:kern w:val="2"/>
      <w:sz w:val="32"/>
      <w:szCs w:val="32"/>
    </w:rPr>
  </w:style>
  <w:style w:type="character" w:customStyle="1" w:styleId="52">
    <w:name w:val="标题 4 字符"/>
    <w:basedOn w:val="28"/>
    <w:link w:val="6"/>
    <w:semiHidden/>
    <w:qFormat/>
    <w:uiPriority w:val="9"/>
    <w:rPr>
      <w:rFonts w:asciiTheme="majorHAnsi" w:hAnsiTheme="majorHAnsi" w:eastAsiaTheme="majorEastAsia" w:cstheme="majorBidi"/>
      <w:b/>
      <w:bCs/>
      <w:kern w:val="2"/>
      <w:sz w:val="28"/>
      <w:szCs w:val="28"/>
    </w:rPr>
  </w:style>
  <w:style w:type="paragraph" w:customStyle="1" w:styleId="53">
    <w:name w:val="Default"/>
    <w:qFormat/>
    <w:uiPriority w:val="0"/>
    <w:pPr>
      <w:widowControl w:val="0"/>
      <w:autoSpaceDE w:val="0"/>
      <w:autoSpaceDN w:val="0"/>
      <w:adjustRightInd w:val="0"/>
      <w:spacing w:after="120"/>
    </w:pPr>
    <w:rPr>
      <w:rFonts w:ascii="Arial Narrow" w:hAnsi="Arial Narrow" w:eastAsia="宋体" w:cs="Arial Narrow"/>
      <w:color w:val="000000"/>
      <w:sz w:val="24"/>
      <w:szCs w:val="24"/>
      <w:lang w:val="en-US" w:eastAsia="zh-CN" w:bidi="ar-SA"/>
    </w:rPr>
  </w:style>
  <w:style w:type="paragraph" w:customStyle="1" w:styleId="54">
    <w:name w:val="题1.1"/>
    <w:basedOn w:val="1"/>
    <w:qFormat/>
    <w:uiPriority w:val="0"/>
    <w:pPr>
      <w:spacing w:after="60" w:line="240" w:lineRule="auto"/>
      <w:ind w:left="454" w:firstLine="454"/>
    </w:pPr>
    <w:rPr>
      <w:rFonts w:ascii="楷体_GB2312" w:eastAsia="楷体_GB2312"/>
      <w:spacing w:val="15"/>
    </w:rPr>
  </w:style>
  <w:style w:type="paragraph" w:customStyle="1" w:styleId="55">
    <w:name w:val="unit_paragraph_title"/>
    <w:basedOn w:val="1"/>
    <w:qFormat/>
    <w:uiPriority w:val="0"/>
    <w:pPr>
      <w:spacing w:line="1200" w:lineRule="atLeast"/>
    </w:pPr>
    <w:rPr>
      <w:rFonts w:hint="eastAsia" w:ascii="宋体" w:hAnsi="宋体"/>
      <w:b/>
      <w:color w:val="000000"/>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2C9D5-1AAD-46F3-AC9B-C7E87C6B097C}">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2731</Words>
  <Characters>2865</Characters>
  <Lines>63</Lines>
  <Paragraphs>17</Paragraphs>
  <TotalTime>6</TotalTime>
  <ScaleCrop>false</ScaleCrop>
  <LinksUpToDate>false</LinksUpToDate>
  <CharactersWithSpaces>3020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2023-08-08T01:09:00Z</dcterms:created>
  <dc:creator>tanghui</dc:creator>
  <cp:lastModifiedBy>huawei</cp:lastModifiedBy>
  <cp:lastPrinted>2025-11-10T04:39:00Z</cp:lastPrinted>
  <dcterms:modified xsi:type="dcterms:W3CDTF">2025-11-12T02:50:18Z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B74D4729F70645868F88F36E81940869</vt:lpwstr>
  </property>
  <property fmtid="{D5CDD505-2E9C-101B-9397-08002B2CF9AE}" pid="4" name="KSOTemplateDocerSaveRecord">
    <vt:lpwstr>eyJoZGlkIjoiNzhmMDAxNmMzMTA4Njc3NzVhYTI4ZjE5OGI5NjQ4NDYiLCJ1c2VySWQiOiIzNTgzNzM0MzQifQ==</vt:lpwstr>
  </property>
</Properties>
</file>