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80" w:lineRule="exact"/>
        <w:rPr>
          <w:rFonts w:hint="eastAsia" w:ascii="仿宋_GB2312" w:eastAsia="仿宋_GB2312"/>
          <w:sz w:val="32"/>
          <w:szCs w:val="32"/>
        </w:rPr>
      </w:pPr>
      <w:r>
        <w:rPr>
          <w:rFonts w:hint="eastAsia" w:ascii="仿宋_GB2312" w:eastAsia="仿宋_GB2312"/>
          <w:sz w:val="32"/>
          <w:szCs w:val="32"/>
        </w:rPr>
        <w:t>附件1</w:t>
      </w:r>
    </w:p>
    <w:p>
      <w:pPr>
        <w:spacing w:line="580" w:lineRule="exact"/>
        <w:jc w:val="center"/>
        <w:rPr>
          <w:rFonts w:hint="eastAsia" w:ascii="微软简标宋" w:eastAsia="微软简标宋"/>
          <w:sz w:val="44"/>
          <w:szCs w:val="44"/>
        </w:rPr>
      </w:pPr>
      <w:r>
        <w:rPr>
          <w:rFonts w:hint="eastAsia" w:ascii="微软简标宋" w:eastAsia="微软简标宋"/>
          <w:sz w:val="44"/>
          <w:szCs w:val="44"/>
        </w:rPr>
        <w:t>承诺书</w:t>
      </w:r>
    </w:p>
    <w:p>
      <w:pPr>
        <w:spacing w:line="580" w:lineRule="exact"/>
        <w:jc w:val="center"/>
        <w:rPr>
          <w:rFonts w:hint="eastAsia" w:ascii="微软简标宋" w:eastAsia="微软简标宋"/>
          <w:sz w:val="44"/>
          <w:szCs w:val="44"/>
        </w:rPr>
      </w:pPr>
    </w:p>
    <w:p>
      <w:pPr>
        <w:numPr>
          <w:ilvl w:val="0"/>
          <w:numId w:val="0"/>
        </w:numPr>
        <w:spacing w:line="580" w:lineRule="exact"/>
        <w:rPr>
          <w:rFonts w:hint="eastAsia" w:ascii="仿宋_GB2312" w:eastAsia="仿宋_GB2312"/>
          <w:sz w:val="32"/>
          <w:szCs w:val="32"/>
        </w:rPr>
      </w:pPr>
      <w:r>
        <w:rPr>
          <w:rFonts w:hint="eastAsia" w:ascii="仿宋_GB2312" w:eastAsia="仿宋_GB2312"/>
          <w:sz w:val="32"/>
          <w:szCs w:val="32"/>
          <w:lang w:eastAsia="zh-CN"/>
        </w:rPr>
        <w:t>天津滨海新区建投轨道交通建设有限公司</w:t>
      </w:r>
      <w:r>
        <w:rPr>
          <w:rFonts w:hint="eastAsia" w:ascii="仿宋_GB2312" w:eastAsia="仿宋_GB2312"/>
          <w:sz w:val="32"/>
          <w:szCs w:val="32"/>
        </w:rPr>
        <w:t>:</w:t>
      </w:r>
    </w:p>
    <w:p>
      <w:pPr>
        <w:numPr>
          <w:ilvl w:val="0"/>
          <w:numId w:val="0"/>
        </w:num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本单位自愿参加贵公司轨道交通</w:t>
      </w:r>
      <w:r>
        <w:rPr>
          <w:rFonts w:hint="eastAsia" w:ascii="仿宋_GB2312" w:eastAsia="仿宋_GB2312"/>
          <w:sz w:val="32"/>
          <w:szCs w:val="32"/>
          <w:lang w:val="en-US" w:eastAsia="zh-CN"/>
        </w:rPr>
        <w:t>B1</w:t>
      </w:r>
      <w:r>
        <w:rPr>
          <w:rFonts w:hint="eastAsia" w:ascii="仿宋_GB2312" w:eastAsia="仿宋_GB2312"/>
          <w:sz w:val="32"/>
          <w:szCs w:val="32"/>
        </w:rPr>
        <w:t>线一期工程申报政府专项债出具《法律意见书》聘请专业服务机构的比选程序，并保证比选文件中所列举报价文件及相关资料和公司基本情况资料是真实的、有效的、合法的。为此，本单位承诺如下:</w:t>
      </w:r>
      <w:bookmarkStart w:id="0" w:name="_GoBack"/>
      <w:bookmarkEnd w:id="0"/>
    </w:p>
    <w:p>
      <w:pPr>
        <w:numPr>
          <w:ilvl w:val="0"/>
          <w:numId w:val="0"/>
        </w:num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1.同意比选文件中的有关规定。</w:t>
      </w:r>
    </w:p>
    <w:p>
      <w:pPr>
        <w:numPr>
          <w:ilvl w:val="0"/>
          <w:numId w:val="0"/>
        </w:num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2.同意提供按照贵方要求的与比选有关的一切数据、情况和资料等。</w:t>
      </w:r>
    </w:p>
    <w:p>
      <w:pPr>
        <w:numPr>
          <w:ilvl w:val="0"/>
          <w:numId w:val="0"/>
        </w:num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3.本单位如中选，保证按照比选文件的承诺与贵方签订服务协议。</w:t>
      </w:r>
    </w:p>
    <w:p>
      <w:pPr>
        <w:numPr>
          <w:ilvl w:val="0"/>
          <w:numId w:val="0"/>
        </w:num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4.无论本单位中选或者落选，均保证不向任何第三方泄露本次比选事项的相关信息，不向任何第三方披露获得的或收到的任何文件资料及非公开信息。</w:t>
      </w:r>
    </w:p>
    <w:p>
      <w:pPr>
        <w:numPr>
          <w:ilvl w:val="0"/>
          <w:numId w:val="0"/>
        </w:num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5.本单位参与本次比选申请，保证不存在以下情形:</w:t>
      </w:r>
    </w:p>
    <w:p>
      <w:pPr>
        <w:numPr>
          <w:ilvl w:val="0"/>
          <w:numId w:val="0"/>
        </w:num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(1)提供虚假材料谋取中选;</w:t>
      </w:r>
    </w:p>
    <w:p>
      <w:pPr>
        <w:numPr>
          <w:ilvl w:val="0"/>
          <w:numId w:val="0"/>
        </w:num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(2)采取不正当手段诋毁、排挤其他比选申请人:</w:t>
      </w:r>
    </w:p>
    <w:p>
      <w:pPr>
        <w:numPr>
          <w:ilvl w:val="0"/>
          <w:numId w:val="0"/>
        </w:num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(3)与其它比选人申请人恶意串通:</w:t>
      </w:r>
    </w:p>
    <w:p>
      <w:pPr>
        <w:numPr>
          <w:ilvl w:val="0"/>
          <w:numId w:val="0"/>
        </w:num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(4)向比选人行贿或者提供其他不正当利益:</w:t>
      </w:r>
    </w:p>
    <w:p>
      <w:pPr>
        <w:numPr>
          <w:ilvl w:val="0"/>
          <w:numId w:val="0"/>
        </w:num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(5)拒绝有关部门监督检查或提供虚假情况;</w:t>
      </w:r>
    </w:p>
    <w:p>
      <w:pPr>
        <w:numPr>
          <w:ilvl w:val="0"/>
          <w:numId w:val="0"/>
        </w:num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(6)有其他违规行为</w:t>
      </w:r>
      <w:r>
        <w:rPr>
          <w:rFonts w:hint="eastAsia" w:ascii="仿宋_GB2312" w:eastAsia="仿宋_GB2312"/>
          <w:sz w:val="32"/>
          <w:szCs w:val="32"/>
          <w:lang w:eastAsia="zh-CN"/>
        </w:rPr>
        <w:t>；</w:t>
      </w:r>
    </w:p>
    <w:p>
      <w:pPr>
        <w:numPr>
          <w:ilvl w:val="0"/>
          <w:numId w:val="0"/>
        </w:numPr>
        <w:spacing w:line="580" w:lineRule="exact"/>
        <w:ind w:firstLine="640" w:firstLineChars="200"/>
        <w:rPr>
          <w:rFonts w:hint="eastAsia" w:ascii="仿宋_GB2312" w:eastAsia="仿宋_GB2312"/>
          <w:sz w:val="32"/>
          <w:szCs w:val="32"/>
        </w:rPr>
      </w:pPr>
    </w:p>
    <w:p>
      <w:pPr>
        <w:numPr>
          <w:ilvl w:val="0"/>
          <w:numId w:val="0"/>
        </w:numPr>
        <w:spacing w:line="580" w:lineRule="exact"/>
        <w:ind w:firstLine="640" w:firstLineChars="200"/>
        <w:rPr>
          <w:rFonts w:hint="eastAsia" w:ascii="仿宋_GB2312" w:eastAsia="仿宋_GB2312"/>
          <w:sz w:val="32"/>
          <w:szCs w:val="32"/>
        </w:rPr>
      </w:pPr>
    </w:p>
    <w:p>
      <w:pPr>
        <w:numPr>
          <w:ilvl w:val="0"/>
          <w:numId w:val="0"/>
        </w:numPr>
        <w:spacing w:line="580" w:lineRule="exact"/>
        <w:ind w:firstLine="640" w:firstLineChars="200"/>
        <w:rPr>
          <w:rFonts w:hint="eastAsia" w:ascii="仿宋_GB2312" w:eastAsia="仿宋_GB2312"/>
          <w:sz w:val="32"/>
          <w:szCs w:val="32"/>
        </w:rPr>
      </w:pPr>
    </w:p>
    <w:p>
      <w:pPr>
        <w:numPr>
          <w:ilvl w:val="0"/>
          <w:numId w:val="0"/>
        </w:numPr>
        <w:spacing w:line="580" w:lineRule="exact"/>
        <w:ind w:firstLine="4480" w:firstLineChars="1400"/>
        <w:rPr>
          <w:rFonts w:hint="eastAsia" w:ascii="仿宋_GB2312" w:eastAsia="仿宋_GB2312"/>
          <w:sz w:val="32"/>
          <w:szCs w:val="32"/>
          <w:lang w:val="en-US" w:eastAsia="zh-CN"/>
        </w:rPr>
      </w:pPr>
      <w:r>
        <w:rPr>
          <w:rFonts w:hint="eastAsia" w:ascii="仿宋_GB2312" w:eastAsia="仿宋_GB2312"/>
          <w:sz w:val="32"/>
          <w:szCs w:val="32"/>
        </w:rPr>
        <w:t>比选申请人名称(盖章):</w:t>
      </w:r>
      <w:r>
        <w:rPr>
          <w:rFonts w:hint="eastAsia" w:ascii="仿宋_GB2312" w:eastAsia="仿宋_GB2312"/>
          <w:sz w:val="32"/>
          <w:szCs w:val="32"/>
          <w:lang w:val="en-US" w:eastAsia="zh-CN"/>
        </w:rPr>
        <w:t xml:space="preserve"> </w:t>
      </w:r>
    </w:p>
    <w:p>
      <w:pPr>
        <w:numPr>
          <w:ilvl w:val="0"/>
          <w:numId w:val="0"/>
        </w:numPr>
        <w:spacing w:line="580" w:lineRule="exact"/>
        <w:ind w:firstLine="4480" w:firstLineChars="1400"/>
        <w:rPr>
          <w:rFonts w:hint="eastAsia" w:ascii="仿宋_GB2312" w:eastAsia="仿宋_GB2312"/>
          <w:sz w:val="32"/>
          <w:szCs w:val="32"/>
          <w:lang w:val="en-US" w:eastAsia="zh-CN"/>
        </w:rPr>
      </w:pPr>
    </w:p>
    <w:p>
      <w:pPr>
        <w:numPr>
          <w:ilvl w:val="0"/>
          <w:numId w:val="0"/>
        </w:numPr>
        <w:spacing w:line="580" w:lineRule="exact"/>
        <w:ind w:firstLine="4480" w:firstLineChars="1400"/>
        <w:rPr>
          <w:rFonts w:hint="eastAsia" w:ascii="仿宋_GB2312" w:eastAsia="仿宋_GB2312"/>
          <w:sz w:val="32"/>
          <w:szCs w:val="32"/>
          <w:lang w:val="en-US" w:eastAsia="zh-CN"/>
        </w:rPr>
      </w:pPr>
    </w:p>
    <w:p>
      <w:pPr>
        <w:numPr>
          <w:ilvl w:val="0"/>
          <w:numId w:val="0"/>
        </w:numPr>
        <w:spacing w:line="580" w:lineRule="exact"/>
        <w:ind w:firstLine="4480" w:firstLineChars="1400"/>
        <w:rPr>
          <w:rFonts w:hint="eastAsia" w:ascii="仿宋_GB2312" w:eastAsia="仿宋_GB2312"/>
          <w:sz w:val="32"/>
          <w:szCs w:val="32"/>
          <w:lang w:val="en-US" w:eastAsia="zh-CN"/>
        </w:rPr>
      </w:pPr>
    </w:p>
    <w:p>
      <w:pPr>
        <w:numPr>
          <w:ilvl w:val="0"/>
          <w:numId w:val="0"/>
        </w:numPr>
        <w:spacing w:line="580" w:lineRule="exact"/>
        <w:ind w:firstLine="4480" w:firstLineChars="1400"/>
        <w:rPr>
          <w:rFonts w:hint="eastAsia" w:ascii="仿宋_GB2312" w:eastAsia="仿宋_GB2312"/>
          <w:sz w:val="32"/>
          <w:szCs w:val="32"/>
          <w:lang w:val="en-US" w:eastAsia="zh-CN"/>
        </w:rPr>
      </w:pPr>
    </w:p>
    <w:p>
      <w:pPr>
        <w:numPr>
          <w:ilvl w:val="0"/>
          <w:numId w:val="0"/>
        </w:numPr>
        <w:spacing w:line="580" w:lineRule="exact"/>
        <w:ind w:firstLine="2560" w:firstLineChars="800"/>
        <w:rPr>
          <w:rFonts w:hint="eastAsia" w:ascii="仿宋_GB2312" w:eastAsia="仿宋_GB2312"/>
          <w:sz w:val="32"/>
          <w:szCs w:val="32"/>
        </w:rPr>
      </w:pPr>
      <w:r>
        <w:rPr>
          <w:rFonts w:hint="eastAsia" w:ascii="仿宋_GB2312" w:eastAsia="仿宋_GB2312"/>
          <w:sz w:val="32"/>
          <w:szCs w:val="32"/>
        </w:rPr>
        <w:t>法定代表人或授权委托人(签字或盖章):</w:t>
      </w:r>
    </w:p>
    <w:p>
      <w:pPr>
        <w:numPr>
          <w:ilvl w:val="0"/>
          <w:numId w:val="0"/>
        </w:numPr>
        <w:spacing w:line="580" w:lineRule="exact"/>
        <w:ind w:firstLine="640" w:firstLineChars="200"/>
        <w:rPr>
          <w:rFonts w:hint="eastAsia" w:ascii="仿宋_GB2312" w:eastAsia="仿宋_GB2312"/>
          <w:sz w:val="32"/>
          <w:szCs w:val="32"/>
        </w:rPr>
      </w:pPr>
    </w:p>
    <w:p>
      <w:pPr>
        <w:numPr>
          <w:ilvl w:val="0"/>
          <w:numId w:val="0"/>
        </w:numPr>
        <w:spacing w:line="580" w:lineRule="exact"/>
        <w:ind w:firstLine="640" w:firstLineChars="200"/>
        <w:rPr>
          <w:rFonts w:hint="eastAsia" w:ascii="仿宋_GB2312" w:eastAsia="仿宋_GB2312"/>
          <w:sz w:val="32"/>
          <w:szCs w:val="32"/>
        </w:rPr>
      </w:pPr>
    </w:p>
    <w:p>
      <w:pPr>
        <w:numPr>
          <w:ilvl w:val="0"/>
          <w:numId w:val="0"/>
        </w:numPr>
        <w:spacing w:line="580" w:lineRule="exact"/>
        <w:ind w:firstLine="640" w:firstLineChars="200"/>
        <w:rPr>
          <w:rFonts w:hint="eastAsia" w:ascii="仿宋_GB2312" w:eastAsia="仿宋_GB2312"/>
          <w:sz w:val="32"/>
          <w:szCs w:val="32"/>
        </w:rPr>
      </w:pPr>
    </w:p>
    <w:p>
      <w:pPr>
        <w:numPr>
          <w:ilvl w:val="0"/>
          <w:numId w:val="0"/>
        </w:numPr>
        <w:spacing w:line="580" w:lineRule="exact"/>
        <w:ind w:firstLine="5120" w:firstLineChars="1600"/>
        <w:rPr>
          <w:rFonts w:hint="eastAsia" w:ascii="仿宋_GB2312" w:eastAsia="仿宋_GB2312"/>
          <w:sz w:val="32"/>
          <w:szCs w:val="32"/>
        </w:rPr>
      </w:pPr>
      <w:r>
        <w:rPr>
          <w:rFonts w:hint="eastAsia" w:ascii="仿宋_GB2312" w:eastAsia="仿宋_GB2312"/>
          <w:sz w:val="32"/>
          <w:szCs w:val="32"/>
        </w:rPr>
        <w:t>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panose1 w:val="00000000000000000000"/>
    <w:charset w:val="86"/>
    <w:family w:val="auto"/>
    <w:pitch w:val="default"/>
    <w:sig w:usb0="00000283" w:usb1="180F1C10" w:usb2="00000016" w:usb3="00000000" w:csb0="40020001" w:csb1="C0D6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B32E20"/>
    <w:multiLevelType w:val="multilevel"/>
    <w:tmpl w:val="49B32E20"/>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6031FD"/>
    <w:rsid w:val="1FF46714"/>
    <w:rsid w:val="2086263C"/>
    <w:rsid w:val="24540EB9"/>
    <w:rsid w:val="247C2802"/>
    <w:rsid w:val="25C145D2"/>
    <w:rsid w:val="261D25D1"/>
    <w:rsid w:val="2E836443"/>
    <w:rsid w:val="32B27764"/>
    <w:rsid w:val="359C592F"/>
    <w:rsid w:val="41636B33"/>
    <w:rsid w:val="516C5574"/>
    <w:rsid w:val="52162407"/>
    <w:rsid w:val="59474713"/>
    <w:rsid w:val="5AA72FB6"/>
    <w:rsid w:val="5DAF3972"/>
    <w:rsid w:val="669D1ED4"/>
    <w:rsid w:val="66DB3A9A"/>
    <w:rsid w:val="67032F70"/>
    <w:rsid w:val="6C247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9"/>
    <w:pPr>
      <w:keepNext/>
      <w:keepLines/>
      <w:numPr>
        <w:ilvl w:val="1"/>
        <w:numId w:val="1"/>
      </w:numPr>
      <w:tabs>
        <w:tab w:val="left" w:pos="432"/>
      </w:tabs>
      <w:spacing w:before="260" w:after="260" w:line="416" w:lineRule="auto"/>
      <w:outlineLvl w:val="1"/>
    </w:pPr>
    <w:rPr>
      <w:rFonts w:ascii="Arial" w:hAnsi="Arial" w:eastAsia="黑体"/>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2023-06-21T01:20:00Z</dcterms:created>
  <dc:creator>财务</dc:creator>
  <cp:lastModifiedBy>财务</cp:lastModifiedBy>
  <dcterms:modified xsi:type="dcterms:W3CDTF">2025-06-04T03:02:04Z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CB5D542F84554408A0EA407CA76BA648</vt:lpwstr>
  </property>
</Properties>
</file>